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54A3A" w14:textId="2C0C07EF" w:rsidR="00BB0BA0" w:rsidRPr="00BB2A46" w:rsidRDefault="00840CFB" w:rsidP="00840CFB">
      <w:pPr>
        <w:jc w:val="center"/>
        <w:rPr>
          <w:rFonts w:ascii="Liberation Sans" w:hAnsi="Liberation Sans" w:cs="Liberation Sans"/>
          <w:b/>
          <w:bCs/>
          <w:sz w:val="24"/>
          <w:szCs w:val="24"/>
          <w:u w:val="single"/>
        </w:rPr>
      </w:pPr>
      <w:r w:rsidRPr="00BB2A46">
        <w:rPr>
          <w:rFonts w:ascii="Liberation Sans" w:hAnsi="Liberation Sans" w:cs="Liberation Sans"/>
          <w:b/>
          <w:bCs/>
          <w:sz w:val="24"/>
          <w:szCs w:val="24"/>
          <w:u w:val="single"/>
        </w:rPr>
        <w:t xml:space="preserve">ANNEXE </w:t>
      </w:r>
      <w:r w:rsidR="00661D93" w:rsidRPr="00BB2A46">
        <w:rPr>
          <w:rFonts w:ascii="Liberation Sans" w:hAnsi="Liberation Sans" w:cs="Liberation Sans"/>
          <w:b/>
          <w:bCs/>
          <w:sz w:val="24"/>
          <w:szCs w:val="24"/>
          <w:u w:val="single"/>
        </w:rPr>
        <w:t>2</w:t>
      </w:r>
    </w:p>
    <w:p w14:paraId="6D464069" w14:textId="4D645CBB" w:rsidR="00657D9D" w:rsidRPr="00BB2A46" w:rsidRDefault="0069452F" w:rsidP="00840CFB">
      <w:pPr>
        <w:jc w:val="center"/>
        <w:rPr>
          <w:rFonts w:ascii="Liberation Sans" w:hAnsi="Liberation Sans" w:cs="Liberation Sans"/>
          <w:b/>
          <w:bCs/>
          <w:caps/>
          <w:sz w:val="24"/>
          <w:szCs w:val="24"/>
          <w:u w:val="single"/>
        </w:rPr>
      </w:pPr>
      <w:r w:rsidRPr="00BB2A46">
        <w:rPr>
          <w:rFonts w:ascii="Liberation Sans" w:hAnsi="Liberation Sans" w:cs="Liberation Sans"/>
          <w:b/>
          <w:bCs/>
          <w:sz w:val="24"/>
          <w:szCs w:val="24"/>
          <w:u w:val="single"/>
        </w:rPr>
        <w:t xml:space="preserve"> </w:t>
      </w:r>
      <w:r w:rsidR="00DE5AB3" w:rsidRPr="00BB2A46">
        <w:rPr>
          <w:rFonts w:ascii="Liberation Sans" w:hAnsi="Liberation Sans" w:cs="Liberation Sans"/>
          <w:b/>
          <w:bCs/>
          <w:sz w:val="24"/>
          <w:szCs w:val="24"/>
          <w:u w:val="single"/>
        </w:rPr>
        <w:br/>
      </w:r>
      <w:r w:rsidR="00657D9D" w:rsidRPr="00BB2A46">
        <w:rPr>
          <w:rFonts w:ascii="Liberation Sans" w:hAnsi="Liberation Sans" w:cs="Liberation Sans"/>
          <w:b/>
          <w:bCs/>
          <w:caps/>
          <w:sz w:val="24"/>
          <w:szCs w:val="24"/>
          <w:u w:val="single"/>
        </w:rPr>
        <w:t>Procédur</w:t>
      </w:r>
      <w:r w:rsidR="00054203" w:rsidRPr="00BB2A46">
        <w:rPr>
          <w:rFonts w:ascii="Liberation Sans" w:hAnsi="Liberation Sans" w:cs="Liberation Sans"/>
          <w:b/>
          <w:bCs/>
          <w:caps/>
          <w:sz w:val="24"/>
          <w:szCs w:val="24"/>
          <w:u w:val="single"/>
        </w:rPr>
        <w:t>e de publication des postes</w:t>
      </w:r>
      <w:r w:rsidR="001A3707" w:rsidRPr="00BB2A46">
        <w:rPr>
          <w:rFonts w:ascii="Liberation Sans" w:hAnsi="Liberation Sans" w:cs="Liberation Sans"/>
          <w:b/>
          <w:bCs/>
          <w:caps/>
          <w:sz w:val="24"/>
          <w:szCs w:val="24"/>
          <w:u w:val="single"/>
        </w:rPr>
        <w:br/>
      </w:r>
      <w:r w:rsidR="00054203" w:rsidRPr="00BB2A46">
        <w:rPr>
          <w:rFonts w:ascii="Liberation Sans" w:hAnsi="Liberation Sans" w:cs="Liberation Sans"/>
          <w:b/>
          <w:bCs/>
          <w:caps/>
          <w:sz w:val="24"/>
          <w:szCs w:val="24"/>
          <w:u w:val="single"/>
        </w:rPr>
        <w:t xml:space="preserve"> </w:t>
      </w:r>
      <w:r w:rsidR="007C71AE" w:rsidRPr="00BB2A46">
        <w:rPr>
          <w:rFonts w:ascii="Liberation Sans" w:hAnsi="Liberation Sans" w:cs="Liberation Sans"/>
          <w:b/>
          <w:bCs/>
          <w:caps/>
          <w:sz w:val="24"/>
          <w:szCs w:val="24"/>
          <w:u w:val="single"/>
        </w:rPr>
        <w:t>POUR LE CYCLE DE MOBILITe</w:t>
      </w:r>
      <w:r w:rsidR="00077D3C" w:rsidRPr="00BB2A46">
        <w:rPr>
          <w:rFonts w:ascii="Liberation Sans" w:hAnsi="Liberation Sans" w:cs="Liberation Sans"/>
          <w:b/>
          <w:bCs/>
          <w:caps/>
          <w:sz w:val="24"/>
          <w:szCs w:val="24"/>
          <w:u w:val="single"/>
        </w:rPr>
        <w:t xml:space="preserve"> </w:t>
      </w:r>
      <w:r w:rsidR="00DE5AB3" w:rsidRPr="00BB2A46">
        <w:rPr>
          <w:rFonts w:ascii="Liberation Sans" w:hAnsi="Liberation Sans" w:cs="Liberation Sans"/>
          <w:b/>
          <w:bCs/>
          <w:caps/>
          <w:sz w:val="24"/>
          <w:szCs w:val="24"/>
          <w:u w:val="single"/>
        </w:rPr>
        <w:t xml:space="preserve">DE PRINTEMPS </w:t>
      </w:r>
      <w:r w:rsidR="00AE1B25">
        <w:rPr>
          <w:rFonts w:ascii="Liberation Sans" w:hAnsi="Liberation Sans" w:cs="Liberation Sans"/>
          <w:b/>
          <w:bCs/>
          <w:caps/>
          <w:sz w:val="24"/>
          <w:szCs w:val="24"/>
          <w:u w:val="single"/>
        </w:rPr>
        <w:t>2023</w:t>
      </w:r>
      <w:r w:rsidR="00077D3C" w:rsidRPr="00BB2A46">
        <w:rPr>
          <w:rFonts w:ascii="Liberation Sans" w:hAnsi="Liberation Sans" w:cs="Liberation Sans"/>
          <w:b/>
          <w:bCs/>
          <w:caps/>
          <w:sz w:val="24"/>
          <w:szCs w:val="24"/>
          <w:u w:val="single"/>
        </w:rPr>
        <w:t>-9</w:t>
      </w:r>
    </w:p>
    <w:p w14:paraId="5FFC2B39" w14:textId="77777777" w:rsidR="001A3707" w:rsidRPr="00BB2A46" w:rsidRDefault="001A3707" w:rsidP="00840CFB">
      <w:pPr>
        <w:jc w:val="center"/>
        <w:rPr>
          <w:rFonts w:ascii="Liberation Sans" w:hAnsi="Liberation Sans" w:cs="Liberation Sans"/>
          <w:b/>
          <w:bCs/>
          <w:caps/>
          <w:sz w:val="24"/>
          <w:szCs w:val="24"/>
          <w:u w:val="single"/>
        </w:rPr>
      </w:pPr>
    </w:p>
    <w:p w14:paraId="3073A03C" w14:textId="1E7553B4" w:rsidR="00AB417C" w:rsidRPr="00BB2A46" w:rsidRDefault="00DE361A" w:rsidP="00AC1DF5">
      <w:pPr>
        <w:jc w:val="both"/>
        <w:rPr>
          <w:rFonts w:ascii="Liberation Sans" w:hAnsi="Liberation Sans" w:cs="Liberation Sans"/>
          <w:bCs/>
        </w:rPr>
      </w:pPr>
      <w:r w:rsidRPr="00BB2A46">
        <w:rPr>
          <w:rFonts w:ascii="Liberation Sans" w:hAnsi="Liberation Sans" w:cs="Liberation Sans"/>
          <w:bCs/>
        </w:rPr>
        <w:t xml:space="preserve">Cette </w:t>
      </w:r>
      <w:r w:rsidR="007C0AD0" w:rsidRPr="00BB2A46">
        <w:rPr>
          <w:rFonts w:ascii="Liberation Sans" w:hAnsi="Liberation Sans" w:cs="Liberation Sans"/>
          <w:bCs/>
        </w:rPr>
        <w:t xml:space="preserve">annexe </w:t>
      </w:r>
      <w:r w:rsidRPr="00BB2A46">
        <w:rPr>
          <w:rFonts w:ascii="Liberation Sans" w:hAnsi="Liberation Sans" w:cs="Liberation Sans"/>
          <w:bCs/>
        </w:rPr>
        <w:t>a pour objet de fournir aux services et aux responsables de zone de gouvernance des effectifs (RZGE) les renseignements relatifs à la publication des postes ouverts à la mobilité par les MTECT</w:t>
      </w:r>
      <w:r w:rsidR="006461F7">
        <w:rPr>
          <w:rFonts w:ascii="Liberation Sans" w:hAnsi="Liberation Sans" w:cs="Liberation Sans"/>
          <w:bCs/>
        </w:rPr>
        <w:t>-</w:t>
      </w:r>
      <w:r w:rsidR="00932145">
        <w:rPr>
          <w:rFonts w:ascii="Liberation Sans" w:hAnsi="Liberation Sans" w:cs="Liberation Sans"/>
          <w:bCs/>
        </w:rPr>
        <w:t>MTE</w:t>
      </w:r>
      <w:r w:rsidR="006461F7">
        <w:rPr>
          <w:rFonts w:ascii="Liberation Sans" w:hAnsi="Liberation Sans" w:cs="Liberation Sans"/>
          <w:bCs/>
        </w:rPr>
        <w:t>-</w:t>
      </w:r>
      <w:proofErr w:type="spellStart"/>
      <w:r w:rsidR="00DE245A">
        <w:rPr>
          <w:rFonts w:ascii="Liberation Sans" w:hAnsi="Liberation Sans" w:cs="Liberation Sans"/>
          <w:bCs/>
        </w:rPr>
        <w:t>SEMer</w:t>
      </w:r>
      <w:proofErr w:type="spellEnd"/>
      <w:r w:rsidR="00E56247">
        <w:rPr>
          <w:rFonts w:ascii="Liberation Sans" w:hAnsi="Liberation Sans" w:cs="Liberation Sans"/>
          <w:bCs/>
        </w:rPr>
        <w:t xml:space="preserve"> </w:t>
      </w:r>
      <w:r w:rsidRPr="00BB2A46">
        <w:rPr>
          <w:rFonts w:ascii="Liberation Sans" w:hAnsi="Liberation Sans" w:cs="Liberation Sans"/>
          <w:bCs/>
        </w:rPr>
        <w:t xml:space="preserve">au titre du cycle de mobilité de </w:t>
      </w:r>
      <w:r w:rsidR="008847CE" w:rsidRPr="00BB2A46">
        <w:rPr>
          <w:rFonts w:ascii="Liberation Sans" w:hAnsi="Liberation Sans" w:cs="Liberation Sans"/>
          <w:bCs/>
        </w:rPr>
        <w:t>p</w:t>
      </w:r>
      <w:r w:rsidRPr="00BB2A46">
        <w:rPr>
          <w:rFonts w:ascii="Liberation Sans" w:hAnsi="Liberation Sans" w:cs="Liberation Sans"/>
          <w:bCs/>
        </w:rPr>
        <w:t xml:space="preserve">rintemps </w:t>
      </w:r>
      <w:r w:rsidR="00AB4430" w:rsidRPr="00BB2A46">
        <w:rPr>
          <w:rFonts w:ascii="Liberation Sans" w:hAnsi="Liberation Sans" w:cs="Liberation Sans"/>
          <w:bCs/>
        </w:rPr>
        <w:t>202</w:t>
      </w:r>
      <w:r w:rsidR="00AE1B25">
        <w:rPr>
          <w:rFonts w:ascii="Liberation Sans" w:hAnsi="Liberation Sans" w:cs="Liberation Sans"/>
          <w:bCs/>
        </w:rPr>
        <w:t>3</w:t>
      </w:r>
      <w:r w:rsidRPr="00BB2A46">
        <w:rPr>
          <w:rFonts w:ascii="Liberation Sans" w:hAnsi="Liberation Sans" w:cs="Liberation Sans"/>
          <w:bCs/>
        </w:rPr>
        <w:t>-9, pour une prise de poste au 1er septembre 202</w:t>
      </w:r>
      <w:r w:rsidR="00AE1B25">
        <w:rPr>
          <w:rFonts w:ascii="Liberation Sans" w:hAnsi="Liberation Sans" w:cs="Liberation Sans"/>
          <w:bCs/>
        </w:rPr>
        <w:t>3</w:t>
      </w:r>
      <w:r w:rsidRPr="00BB2A46">
        <w:rPr>
          <w:rFonts w:ascii="Liberation Sans" w:hAnsi="Liberation Sans" w:cs="Liberation Sans"/>
          <w:bCs/>
        </w:rPr>
        <w:t>.</w:t>
      </w:r>
    </w:p>
    <w:p w14:paraId="21FA571B" w14:textId="33D7933E" w:rsidR="0057520A" w:rsidRPr="00BB2A46" w:rsidRDefault="0057520A" w:rsidP="00AC1DF5">
      <w:pPr>
        <w:jc w:val="both"/>
        <w:rPr>
          <w:rFonts w:ascii="Liberation Sans" w:hAnsi="Liberation Sans" w:cs="Liberation Sans"/>
          <w:bCs/>
        </w:rPr>
      </w:pPr>
      <w:r w:rsidRPr="00BB2A46">
        <w:rPr>
          <w:rFonts w:ascii="Liberation Sans" w:hAnsi="Liberation Sans" w:cs="Liberation Sans"/>
          <w:bCs/>
        </w:rPr>
        <w:t xml:space="preserve">Elle ne concerne pas les postes </w:t>
      </w:r>
      <w:r w:rsidR="00C37F9C">
        <w:rPr>
          <w:rFonts w:ascii="Liberation Sans" w:hAnsi="Liberation Sans" w:cs="Liberation Sans"/>
          <w:bCs/>
        </w:rPr>
        <w:t>du</w:t>
      </w:r>
      <w:r w:rsidRPr="00BB2A46">
        <w:rPr>
          <w:rFonts w:ascii="Liberation Sans" w:hAnsi="Liberation Sans" w:cs="Liberation Sans"/>
          <w:bCs/>
        </w:rPr>
        <w:t xml:space="preserve"> fil de l’eau à enjeux</w:t>
      </w:r>
      <w:r w:rsidR="00C37F9C">
        <w:rPr>
          <w:rFonts w:ascii="Liberation Sans" w:hAnsi="Liberation Sans" w:cs="Liberation Sans"/>
          <w:bCs/>
        </w:rPr>
        <w:t xml:space="preserve"> ni du fil de l’eau ABC</w:t>
      </w:r>
      <w:r w:rsidRPr="00BB2A46">
        <w:rPr>
          <w:rFonts w:ascii="Liberation Sans" w:hAnsi="Liberation Sans" w:cs="Liberation Sans"/>
          <w:bCs/>
        </w:rPr>
        <w:t>.</w:t>
      </w:r>
    </w:p>
    <w:p w14:paraId="38AD9BCD" w14:textId="77777777" w:rsidR="00076461" w:rsidRPr="00BB2A46" w:rsidRDefault="00076461" w:rsidP="00AC1DF5">
      <w:pPr>
        <w:jc w:val="both"/>
        <w:rPr>
          <w:rFonts w:ascii="Liberation Sans" w:hAnsi="Liberation Sans" w:cs="Liberation Sans"/>
          <w:b/>
          <w:bCs/>
        </w:rPr>
      </w:pPr>
    </w:p>
    <w:p w14:paraId="3CED082A" w14:textId="3D4A2171" w:rsidR="00AB417C" w:rsidRPr="00BB2A46" w:rsidRDefault="00AB417C" w:rsidP="00AB417C">
      <w:pPr>
        <w:jc w:val="both"/>
        <w:rPr>
          <w:rFonts w:ascii="Liberation Sans" w:hAnsi="Liberation Sans" w:cs="Liberation Sans"/>
          <w:b/>
          <w:bCs/>
          <w:sz w:val="24"/>
          <w:szCs w:val="24"/>
          <w:u w:val="single"/>
        </w:rPr>
      </w:pPr>
      <w:r w:rsidRPr="00BB2A46">
        <w:rPr>
          <w:rFonts w:ascii="Liberation Sans" w:hAnsi="Liberation Sans" w:cs="Liberation Sans"/>
          <w:b/>
          <w:bCs/>
          <w:sz w:val="24"/>
          <w:szCs w:val="24"/>
          <w:u w:val="single"/>
        </w:rPr>
        <w:t>I - Principes de publication</w:t>
      </w:r>
      <w:r w:rsidR="00A123C8" w:rsidRPr="00BB2A46">
        <w:rPr>
          <w:rFonts w:ascii="Liberation Sans" w:hAnsi="Liberation Sans" w:cs="Liberation Sans"/>
          <w:b/>
          <w:bCs/>
          <w:sz w:val="24"/>
          <w:szCs w:val="24"/>
          <w:u w:val="single"/>
        </w:rPr>
        <w:t xml:space="preserve"> des postes</w:t>
      </w:r>
    </w:p>
    <w:p w14:paraId="5FF1C058" w14:textId="77777777" w:rsidR="00891EA0" w:rsidRPr="00BB2A46" w:rsidRDefault="00891EA0" w:rsidP="00AB417C">
      <w:pPr>
        <w:jc w:val="both"/>
        <w:rPr>
          <w:rFonts w:ascii="Liberation Sans" w:hAnsi="Liberation Sans" w:cs="Liberation Sans"/>
          <w:b/>
          <w:bCs/>
          <w:sz w:val="24"/>
          <w:szCs w:val="24"/>
          <w:u w:val="single"/>
        </w:rPr>
      </w:pPr>
    </w:p>
    <w:p w14:paraId="7626E1DA" w14:textId="3B6A5F77" w:rsidR="00AB417C" w:rsidRPr="00BB2A46" w:rsidRDefault="001814F0" w:rsidP="00F92BE8">
      <w:pPr>
        <w:pStyle w:val="Paragraphedeliste"/>
        <w:numPr>
          <w:ilvl w:val="0"/>
          <w:numId w:val="10"/>
        </w:numPr>
        <w:jc w:val="both"/>
        <w:rPr>
          <w:rFonts w:ascii="Liberation Sans" w:hAnsi="Liberation Sans" w:cs="Liberation Sans"/>
          <w:sz w:val="24"/>
          <w:szCs w:val="24"/>
        </w:rPr>
      </w:pPr>
      <w:r w:rsidRPr="00BB2A46">
        <w:rPr>
          <w:rFonts w:ascii="Liberation Sans" w:hAnsi="Liberation Sans" w:cs="Liberation Sans"/>
          <w:b/>
          <w:bCs/>
          <w:sz w:val="24"/>
          <w:szCs w:val="24"/>
        </w:rPr>
        <w:t>P</w:t>
      </w:r>
      <w:r w:rsidR="002D244C" w:rsidRPr="00BB2A46">
        <w:rPr>
          <w:rFonts w:ascii="Liberation Sans" w:hAnsi="Liberation Sans" w:cs="Liberation Sans"/>
          <w:b/>
          <w:bCs/>
          <w:sz w:val="24"/>
          <w:szCs w:val="24"/>
        </w:rPr>
        <w:t>ostes éligibles</w:t>
      </w:r>
    </w:p>
    <w:p w14:paraId="629F2378" w14:textId="6863065E" w:rsidR="00AB417C" w:rsidRDefault="00AB417C" w:rsidP="00BC1E62">
      <w:pPr>
        <w:jc w:val="both"/>
        <w:rPr>
          <w:rFonts w:ascii="Liberation Sans" w:hAnsi="Liberation Sans" w:cs="Liberation Sans"/>
          <w:bCs/>
        </w:rPr>
      </w:pPr>
      <w:r w:rsidRPr="00BB2A46">
        <w:rPr>
          <w:rFonts w:ascii="Liberation Sans" w:hAnsi="Liberation Sans" w:cs="Liberation Sans"/>
          <w:bCs/>
        </w:rPr>
        <w:t xml:space="preserve">Les postes éligibles </w:t>
      </w:r>
      <w:r w:rsidR="007C0AD0" w:rsidRPr="00BB2A46">
        <w:rPr>
          <w:rFonts w:ascii="Liberation Sans" w:hAnsi="Liberation Sans" w:cs="Liberation Sans"/>
          <w:bCs/>
        </w:rPr>
        <w:t xml:space="preserve">au cycle de </w:t>
      </w:r>
      <w:r w:rsidR="008847CE" w:rsidRPr="00BB2A46">
        <w:rPr>
          <w:rFonts w:ascii="Liberation Sans" w:hAnsi="Liberation Sans" w:cs="Liberation Sans"/>
          <w:bCs/>
        </w:rPr>
        <w:t>p</w:t>
      </w:r>
      <w:r w:rsidR="007C0AD0" w:rsidRPr="00BB2A46">
        <w:rPr>
          <w:rFonts w:ascii="Liberation Sans" w:hAnsi="Liberation Sans" w:cs="Liberation Sans"/>
          <w:bCs/>
        </w:rPr>
        <w:t xml:space="preserve">rintemps </w:t>
      </w:r>
      <w:r w:rsidR="00AB4430" w:rsidRPr="00BB2A46">
        <w:rPr>
          <w:rFonts w:ascii="Liberation Sans" w:hAnsi="Liberation Sans" w:cs="Liberation Sans"/>
          <w:bCs/>
        </w:rPr>
        <w:t>202</w:t>
      </w:r>
      <w:r w:rsidR="00AE1B25">
        <w:rPr>
          <w:rFonts w:ascii="Liberation Sans" w:hAnsi="Liberation Sans" w:cs="Liberation Sans"/>
          <w:bCs/>
        </w:rPr>
        <w:t>3</w:t>
      </w:r>
      <w:r w:rsidR="007C0AD0" w:rsidRPr="00BB2A46">
        <w:rPr>
          <w:rFonts w:ascii="Liberation Sans" w:hAnsi="Liberation Sans" w:cs="Liberation Sans"/>
          <w:bCs/>
        </w:rPr>
        <w:t xml:space="preserve">-9 </w:t>
      </w:r>
      <w:r w:rsidRPr="00BB2A46">
        <w:rPr>
          <w:rFonts w:ascii="Liberation Sans" w:hAnsi="Liberation Sans" w:cs="Liberation Sans"/>
          <w:bCs/>
        </w:rPr>
        <w:t>sont :</w:t>
      </w:r>
    </w:p>
    <w:p w14:paraId="44162F1F" w14:textId="11C18579" w:rsidR="00A551C3" w:rsidRPr="00A551C3" w:rsidRDefault="00A551C3" w:rsidP="00A551C3">
      <w:pPr>
        <w:jc w:val="both"/>
        <w:rPr>
          <w:rFonts w:ascii="Liberation Sans" w:hAnsi="Liberation Sans" w:cs="Liberation Sans"/>
          <w:bCs/>
        </w:rPr>
      </w:pPr>
      <w:r w:rsidRPr="00A551C3">
        <w:rPr>
          <w:rFonts w:ascii="Liberation Sans" w:hAnsi="Liberation Sans" w:cs="Liberation Sans"/>
          <w:bCs/>
        </w:rPr>
        <w:t xml:space="preserve">- les postes relevant des programmes des </w:t>
      </w:r>
      <w:r w:rsidR="00932145" w:rsidRPr="00BB2A46">
        <w:rPr>
          <w:rFonts w:ascii="Liberation Sans" w:hAnsi="Liberation Sans" w:cs="Liberation Sans"/>
          <w:bCs/>
        </w:rPr>
        <w:t>MTECT</w:t>
      </w:r>
      <w:r w:rsidR="006461F7">
        <w:rPr>
          <w:rFonts w:ascii="Liberation Sans" w:hAnsi="Liberation Sans" w:cs="Liberation Sans"/>
          <w:bCs/>
        </w:rPr>
        <w:t>-</w:t>
      </w:r>
      <w:r w:rsidR="00932145">
        <w:rPr>
          <w:rFonts w:ascii="Liberation Sans" w:hAnsi="Liberation Sans" w:cs="Liberation Sans"/>
          <w:bCs/>
        </w:rPr>
        <w:t>MTE</w:t>
      </w:r>
      <w:r w:rsidR="006461F7">
        <w:rPr>
          <w:rFonts w:ascii="Liberation Sans" w:hAnsi="Liberation Sans" w:cs="Liberation Sans"/>
          <w:bCs/>
        </w:rPr>
        <w:t>-</w:t>
      </w:r>
      <w:proofErr w:type="spellStart"/>
      <w:r w:rsidR="00DE245A">
        <w:rPr>
          <w:rFonts w:ascii="Liberation Sans" w:hAnsi="Liberation Sans" w:cs="Liberation Sans"/>
          <w:bCs/>
        </w:rPr>
        <w:t>SEMer</w:t>
      </w:r>
      <w:proofErr w:type="spellEnd"/>
      <w:r w:rsidR="00DE245A" w:rsidRPr="00A551C3">
        <w:rPr>
          <w:rFonts w:ascii="Liberation Sans" w:hAnsi="Liberation Sans" w:cs="Liberation Sans"/>
          <w:bCs/>
        </w:rPr>
        <w:t xml:space="preserve"> </w:t>
      </w:r>
      <w:r w:rsidRPr="00A551C3">
        <w:rPr>
          <w:rFonts w:ascii="Liberation Sans" w:hAnsi="Liberation Sans" w:cs="Liberation Sans"/>
          <w:bCs/>
        </w:rPr>
        <w:t xml:space="preserve">dans les services d'administration centrale, des services déconcentrés ou à compétence nationale des </w:t>
      </w:r>
      <w:r w:rsidR="00932145" w:rsidRPr="00BB2A46">
        <w:rPr>
          <w:rFonts w:ascii="Liberation Sans" w:hAnsi="Liberation Sans" w:cs="Liberation Sans"/>
          <w:bCs/>
        </w:rPr>
        <w:t>MTECT</w:t>
      </w:r>
      <w:r w:rsidR="00A1144C">
        <w:rPr>
          <w:rFonts w:ascii="Liberation Sans" w:hAnsi="Liberation Sans" w:cs="Liberation Sans"/>
          <w:bCs/>
        </w:rPr>
        <w:t>-</w:t>
      </w:r>
      <w:r w:rsidR="00932145">
        <w:rPr>
          <w:rFonts w:ascii="Liberation Sans" w:hAnsi="Liberation Sans" w:cs="Liberation Sans"/>
          <w:bCs/>
        </w:rPr>
        <w:t>MTE</w:t>
      </w:r>
      <w:r w:rsidR="006461F7">
        <w:rPr>
          <w:rFonts w:ascii="Liberation Sans" w:hAnsi="Liberation Sans" w:cs="Liberation Sans"/>
          <w:bCs/>
        </w:rPr>
        <w:t>-</w:t>
      </w:r>
      <w:proofErr w:type="spellStart"/>
      <w:r w:rsidR="00DE245A">
        <w:rPr>
          <w:rFonts w:ascii="Liberation Sans" w:hAnsi="Liberation Sans" w:cs="Liberation Sans"/>
          <w:bCs/>
        </w:rPr>
        <w:t>SEMer</w:t>
      </w:r>
      <w:proofErr w:type="spellEnd"/>
      <w:r w:rsidRPr="00A551C3">
        <w:rPr>
          <w:rFonts w:ascii="Liberation Sans" w:hAnsi="Liberation Sans" w:cs="Liberation Sans"/>
          <w:bCs/>
        </w:rPr>
        <w:t>.</w:t>
      </w:r>
    </w:p>
    <w:p w14:paraId="221A9AF2" w14:textId="79AACE3A" w:rsidR="00A551C3" w:rsidRDefault="004A4F6B" w:rsidP="00A551C3">
      <w:pPr>
        <w:jc w:val="both"/>
        <w:rPr>
          <w:rFonts w:ascii="Liberation Sans" w:hAnsi="Liberation Sans" w:cs="Liberation Sans"/>
          <w:bCs/>
        </w:rPr>
      </w:pPr>
      <w:r>
        <w:rPr>
          <w:rFonts w:ascii="Liberation Sans" w:hAnsi="Liberation Sans" w:cs="Liberation Sans"/>
          <w:bCs/>
        </w:rPr>
        <w:t>- L</w:t>
      </w:r>
      <w:r w:rsidR="00A551C3" w:rsidRPr="00A551C3">
        <w:rPr>
          <w:rFonts w:ascii="Liberation Sans" w:hAnsi="Liberation Sans" w:cs="Liberation Sans"/>
          <w:bCs/>
        </w:rPr>
        <w:t>es postes de catégories A</w:t>
      </w:r>
      <w:r w:rsidR="00C37F9C">
        <w:rPr>
          <w:rFonts w:ascii="Liberation Sans" w:hAnsi="Liberation Sans" w:cs="Liberation Sans"/>
          <w:bCs/>
        </w:rPr>
        <w:t xml:space="preserve"> (à l’exclusion des postes éligibles au fil de l’eau à enjeux</w:t>
      </w:r>
      <w:r w:rsidR="00A551C3" w:rsidRPr="00A551C3">
        <w:rPr>
          <w:rFonts w:ascii="Liberation Sans" w:hAnsi="Liberation Sans" w:cs="Liberation Sans"/>
          <w:bCs/>
        </w:rPr>
        <w:t>), B, C.</w:t>
      </w:r>
    </w:p>
    <w:p w14:paraId="0861E1F4" w14:textId="220969A7" w:rsidR="004A4F6B" w:rsidRPr="00A551C3" w:rsidRDefault="004A4F6B" w:rsidP="00A551C3">
      <w:pPr>
        <w:jc w:val="both"/>
        <w:rPr>
          <w:rFonts w:ascii="Liberation Sans" w:hAnsi="Liberation Sans" w:cs="Liberation Sans"/>
          <w:bCs/>
        </w:rPr>
      </w:pPr>
      <w:r>
        <w:rPr>
          <w:rFonts w:ascii="Liberation Sans" w:hAnsi="Liberation Sans" w:cs="Liberation Sans"/>
          <w:bCs/>
        </w:rPr>
        <w:t>- Les postes vacants et susceptibles d’être vacants.</w:t>
      </w:r>
    </w:p>
    <w:p w14:paraId="71B6F1DB" w14:textId="31DA96D2" w:rsidR="00A551C3" w:rsidRDefault="004A4F6B" w:rsidP="00A551C3">
      <w:pPr>
        <w:jc w:val="both"/>
        <w:rPr>
          <w:rFonts w:ascii="Liberation Sans" w:hAnsi="Liberation Sans" w:cs="Liberation Sans"/>
          <w:bCs/>
        </w:rPr>
      </w:pPr>
      <w:r>
        <w:rPr>
          <w:rFonts w:ascii="Liberation Sans" w:hAnsi="Liberation Sans" w:cs="Liberation Sans"/>
          <w:bCs/>
        </w:rPr>
        <w:t>S</w:t>
      </w:r>
      <w:r w:rsidR="00A551C3" w:rsidRPr="00A551C3">
        <w:rPr>
          <w:rFonts w:ascii="Liberation Sans" w:hAnsi="Liberation Sans" w:cs="Liberation Sans"/>
          <w:bCs/>
        </w:rPr>
        <w:t>ont également éligibles les postes d’officiers de port et officiers de port adjoints à pourvoir au sein des grands ports maritimes.</w:t>
      </w:r>
    </w:p>
    <w:p w14:paraId="02EDFA2D" w14:textId="17043A39" w:rsidR="0051059C" w:rsidRPr="0051059C" w:rsidRDefault="0051059C" w:rsidP="0051059C">
      <w:pPr>
        <w:autoSpaceDE w:val="0"/>
        <w:autoSpaceDN w:val="0"/>
        <w:adjustRightInd w:val="0"/>
        <w:spacing w:after="0" w:line="240" w:lineRule="auto"/>
        <w:jc w:val="both"/>
        <w:rPr>
          <w:rFonts w:ascii="Liberation Sans" w:hAnsi="Liberation Sans" w:cs="Liberation Sans"/>
        </w:rPr>
      </w:pPr>
      <w:r w:rsidRPr="0051059C">
        <w:rPr>
          <w:rFonts w:ascii="Liberation Sans" w:hAnsi="Liberation Sans" w:cs="Liberation Sans"/>
        </w:rPr>
        <w:t>Certains postes, ne pouvant être pourvus que par des corps spécifiques, sont regroupés dans des listes dédiées dans RenoiRH. Chacune de ces listes fait l’objet d’une campagne spécifique à laquelle les postes en question</w:t>
      </w:r>
      <w:r w:rsidR="0056647A">
        <w:rPr>
          <w:rFonts w:ascii="Liberation Sans" w:hAnsi="Liberation Sans" w:cs="Liberation Sans"/>
        </w:rPr>
        <w:t xml:space="preserve"> seront rattachés dans RenoiRH</w:t>
      </w:r>
      <w:r w:rsidRPr="0051059C">
        <w:rPr>
          <w:rFonts w:ascii="Liberation Sans" w:hAnsi="Liberation Sans" w:cs="Liberation Sans"/>
        </w:rPr>
        <w:t> :</w:t>
      </w:r>
    </w:p>
    <w:p w14:paraId="7EA33296" w14:textId="77777777" w:rsidR="0051059C" w:rsidRPr="0051059C" w:rsidRDefault="0051059C" w:rsidP="0051059C">
      <w:pPr>
        <w:autoSpaceDE w:val="0"/>
        <w:autoSpaceDN w:val="0"/>
        <w:adjustRightInd w:val="0"/>
        <w:spacing w:after="0" w:line="240" w:lineRule="auto"/>
        <w:jc w:val="both"/>
        <w:rPr>
          <w:rFonts w:ascii="Liberation Sans" w:hAnsi="Liberation Sans" w:cs="Liberation Sans"/>
        </w:rPr>
      </w:pPr>
    </w:p>
    <w:p w14:paraId="55D8A512" w14:textId="6EAB89B8" w:rsidR="0051059C" w:rsidRPr="0051059C" w:rsidRDefault="002F7357" w:rsidP="0051059C">
      <w:pPr>
        <w:pStyle w:val="Paragraphedeliste"/>
        <w:numPr>
          <w:ilvl w:val="0"/>
          <w:numId w:val="21"/>
        </w:numPr>
        <w:spacing w:line="256" w:lineRule="auto"/>
        <w:jc w:val="both"/>
        <w:rPr>
          <w:rFonts w:ascii="Liberation Sans" w:hAnsi="Liberation Sans" w:cs="Liberation Sans"/>
        </w:rPr>
      </w:pPr>
      <w:r w:rsidRPr="0051059C">
        <w:rPr>
          <w:rFonts w:ascii="Liberation Sans" w:hAnsi="Liberation Sans" w:cs="Liberation Sans"/>
        </w:rPr>
        <w:t>Pour</w:t>
      </w:r>
      <w:r w:rsidR="0051059C" w:rsidRPr="0051059C">
        <w:rPr>
          <w:rFonts w:ascii="Liberation Sans" w:hAnsi="Liberation Sans" w:cs="Liberation Sans"/>
        </w:rPr>
        <w:t xml:space="preserve"> les postes de catégorie A : chargé(e)s d’études documentaires, assistant(e)s de service social et Officiers de ports ;</w:t>
      </w:r>
    </w:p>
    <w:p w14:paraId="734188C4" w14:textId="6CC3A8C6" w:rsidR="0051059C" w:rsidRPr="0051059C" w:rsidRDefault="002F7357" w:rsidP="0051059C">
      <w:pPr>
        <w:pStyle w:val="Paragraphedeliste"/>
        <w:numPr>
          <w:ilvl w:val="0"/>
          <w:numId w:val="21"/>
        </w:numPr>
        <w:spacing w:line="256" w:lineRule="auto"/>
        <w:jc w:val="both"/>
        <w:rPr>
          <w:rFonts w:ascii="Liberation Sans" w:hAnsi="Liberation Sans" w:cs="Liberation Sans"/>
        </w:rPr>
      </w:pPr>
      <w:r w:rsidRPr="0051059C">
        <w:rPr>
          <w:rFonts w:ascii="Liberation Sans" w:hAnsi="Liberation Sans" w:cs="Liberation Sans"/>
        </w:rPr>
        <w:t>Pour</w:t>
      </w:r>
      <w:r w:rsidR="0051059C" w:rsidRPr="0051059C">
        <w:rPr>
          <w:rFonts w:ascii="Liberation Sans" w:hAnsi="Liberation Sans" w:cs="Liberation Sans"/>
        </w:rPr>
        <w:t xml:space="preserve"> les postes de catégorie B : officiers de ports adjoints ;</w:t>
      </w:r>
    </w:p>
    <w:p w14:paraId="3428B041" w14:textId="207502B1" w:rsidR="0051059C" w:rsidRPr="0051059C" w:rsidRDefault="002F7357" w:rsidP="0051059C">
      <w:pPr>
        <w:pStyle w:val="Paragraphedeliste"/>
        <w:numPr>
          <w:ilvl w:val="0"/>
          <w:numId w:val="21"/>
        </w:numPr>
        <w:spacing w:line="256" w:lineRule="auto"/>
        <w:jc w:val="both"/>
        <w:rPr>
          <w:rFonts w:ascii="Liberation Sans" w:hAnsi="Liberation Sans" w:cs="Liberation Sans"/>
        </w:rPr>
      </w:pPr>
      <w:r w:rsidRPr="0051059C">
        <w:rPr>
          <w:rFonts w:ascii="Liberation Sans" w:hAnsi="Liberation Sans" w:cs="Liberation Sans"/>
        </w:rPr>
        <w:t>Pour</w:t>
      </w:r>
      <w:r w:rsidR="0051059C" w:rsidRPr="0051059C">
        <w:rPr>
          <w:rFonts w:ascii="Liberation Sans" w:hAnsi="Liberation Sans" w:cs="Liberation Sans"/>
        </w:rPr>
        <w:t xml:space="preserve"> les postes de catégorie C : adjoint(e)s administratif(</w:t>
      </w:r>
      <w:proofErr w:type="spellStart"/>
      <w:r w:rsidR="0051059C" w:rsidRPr="0051059C">
        <w:rPr>
          <w:rFonts w:ascii="Liberation Sans" w:hAnsi="Liberation Sans" w:cs="Liberation Sans"/>
        </w:rPr>
        <w:t>ve</w:t>
      </w:r>
      <w:proofErr w:type="spellEnd"/>
      <w:r w:rsidR="0051059C" w:rsidRPr="0051059C">
        <w:rPr>
          <w:rFonts w:ascii="Liberation Sans" w:hAnsi="Liberation Sans" w:cs="Liberation Sans"/>
        </w:rPr>
        <w:t>)s des administrations de l’Etat, Adjoin</w:t>
      </w:r>
      <w:bookmarkStart w:id="0" w:name="_GoBack"/>
      <w:bookmarkEnd w:id="0"/>
      <w:r w:rsidR="0051059C" w:rsidRPr="0051059C">
        <w:rPr>
          <w:rFonts w:ascii="Liberation Sans" w:hAnsi="Liberation Sans" w:cs="Liberation Sans"/>
        </w:rPr>
        <w:t>t(e)s techniques des administrations de l’Etat, experts techniques des services techniques, dessinateur(</w:t>
      </w:r>
      <w:proofErr w:type="spellStart"/>
      <w:r w:rsidR="0051059C" w:rsidRPr="0051059C">
        <w:rPr>
          <w:rFonts w:ascii="Liberation Sans" w:hAnsi="Liberation Sans" w:cs="Liberation Sans"/>
        </w:rPr>
        <w:t>trice</w:t>
      </w:r>
      <w:proofErr w:type="spellEnd"/>
      <w:r w:rsidR="0051059C" w:rsidRPr="0051059C">
        <w:rPr>
          <w:rFonts w:ascii="Liberation Sans" w:hAnsi="Liberation Sans" w:cs="Liberation Sans"/>
        </w:rPr>
        <w:t xml:space="preserve">)s, syndics des gens de mer, personnels d’exploitation des travaux </w:t>
      </w:r>
      <w:r w:rsidR="00A4098D">
        <w:rPr>
          <w:rFonts w:ascii="Liberation Sans" w:hAnsi="Liberation Sans" w:cs="Liberation Sans"/>
        </w:rPr>
        <w:t>publics de l’Etat (VNPM et RBA).</w:t>
      </w:r>
    </w:p>
    <w:p w14:paraId="183ADDC4" w14:textId="77777777" w:rsidR="00891EA0" w:rsidRPr="003545CC" w:rsidRDefault="00891EA0" w:rsidP="00AB4430">
      <w:pPr>
        <w:tabs>
          <w:tab w:val="left" w:pos="3119"/>
        </w:tabs>
        <w:jc w:val="both"/>
        <w:rPr>
          <w:rFonts w:ascii="Liberation Sans" w:hAnsi="Liberation Sans" w:cs="Liberation Sans"/>
          <w:sz w:val="16"/>
          <w:szCs w:val="16"/>
        </w:rPr>
      </w:pPr>
    </w:p>
    <w:p w14:paraId="269C190F" w14:textId="7107404E" w:rsidR="00FB7969" w:rsidRPr="00BB2A46" w:rsidRDefault="00FB7969" w:rsidP="00F92BE8">
      <w:pPr>
        <w:pStyle w:val="Paragraphedeliste"/>
        <w:numPr>
          <w:ilvl w:val="0"/>
          <w:numId w:val="10"/>
        </w:numPr>
        <w:jc w:val="both"/>
        <w:rPr>
          <w:rFonts w:ascii="Liberation Sans" w:hAnsi="Liberation Sans" w:cs="Liberation Sans"/>
          <w:b/>
          <w:sz w:val="24"/>
          <w:szCs w:val="24"/>
        </w:rPr>
      </w:pPr>
      <w:r w:rsidRPr="00BB2A46">
        <w:rPr>
          <w:rFonts w:ascii="Liberation Sans" w:hAnsi="Liberation Sans" w:cs="Liberation Sans"/>
          <w:b/>
          <w:sz w:val="24"/>
          <w:szCs w:val="24"/>
        </w:rPr>
        <w:t xml:space="preserve">Calendrier </w:t>
      </w:r>
    </w:p>
    <w:p w14:paraId="553B9B34" w14:textId="26F7C1EE" w:rsidR="00CA3574" w:rsidRPr="00BB2A46" w:rsidRDefault="004B0033" w:rsidP="00CA3574">
      <w:pPr>
        <w:jc w:val="both"/>
        <w:rPr>
          <w:rFonts w:ascii="Liberation Sans" w:hAnsi="Liberation Sans" w:cs="Liberation Sans"/>
          <w:bCs/>
        </w:rPr>
      </w:pPr>
      <w:r w:rsidRPr="00BB2A46">
        <w:rPr>
          <w:rFonts w:ascii="Liberation Sans" w:hAnsi="Liberation Sans" w:cs="Liberation Sans"/>
          <w:bCs/>
        </w:rPr>
        <w:t>Le calendrier complet (remontées des postes et traitement des candidatures) est à consulter en annexe.</w:t>
      </w:r>
      <w:r w:rsidR="001D5794">
        <w:rPr>
          <w:rFonts w:ascii="Liberation Sans" w:hAnsi="Liberation Sans" w:cs="Liberation Sans"/>
          <w:bCs/>
        </w:rPr>
        <w:t xml:space="preserve"> Il est similaire au calendrier 2022</w:t>
      </w:r>
      <w:r w:rsidR="00A74F31">
        <w:rPr>
          <w:rFonts w:ascii="Liberation Sans" w:hAnsi="Liberation Sans" w:cs="Liberation Sans"/>
          <w:bCs/>
        </w:rPr>
        <w:t xml:space="preserve">, avec une publication des </w:t>
      </w:r>
      <w:r w:rsidR="00DE245A">
        <w:rPr>
          <w:rFonts w:ascii="Liberation Sans" w:hAnsi="Liberation Sans" w:cs="Liberation Sans"/>
          <w:bCs/>
        </w:rPr>
        <w:t>offres d’emploi</w:t>
      </w:r>
      <w:r w:rsidR="00A74F31">
        <w:rPr>
          <w:rFonts w:ascii="Liberation Sans" w:hAnsi="Liberation Sans" w:cs="Liberation Sans"/>
          <w:bCs/>
        </w:rPr>
        <w:t xml:space="preserve"> du 1</w:t>
      </w:r>
      <w:r w:rsidR="00A74F31" w:rsidRPr="003545CC">
        <w:rPr>
          <w:rFonts w:ascii="Liberation Sans" w:hAnsi="Liberation Sans" w:cs="Liberation Sans"/>
          <w:bCs/>
          <w:vertAlign w:val="superscript"/>
        </w:rPr>
        <w:t>er</w:t>
      </w:r>
      <w:r w:rsidR="00A74F31">
        <w:rPr>
          <w:rFonts w:ascii="Liberation Sans" w:hAnsi="Liberation Sans" w:cs="Liberation Sans"/>
          <w:bCs/>
        </w:rPr>
        <w:t xml:space="preserve"> au 31 mars, selon le calendrier interministériel</w:t>
      </w:r>
      <w:r w:rsidR="001D5794">
        <w:rPr>
          <w:rFonts w:ascii="Liberation Sans" w:hAnsi="Liberation Sans" w:cs="Liberation Sans"/>
          <w:bCs/>
        </w:rPr>
        <w:t>.</w:t>
      </w:r>
    </w:p>
    <w:p w14:paraId="0CB1331E" w14:textId="25841CF9" w:rsidR="006B39B1" w:rsidRDefault="006B39B1" w:rsidP="006B39B1">
      <w:pPr>
        <w:jc w:val="both"/>
        <w:rPr>
          <w:rFonts w:ascii="Liberation Sans" w:hAnsi="Liberation Sans" w:cs="Liberation Sans"/>
          <w:bCs/>
        </w:rPr>
      </w:pPr>
      <w:r w:rsidRPr="00BB2A46">
        <w:rPr>
          <w:rFonts w:ascii="Liberation Sans" w:hAnsi="Liberation Sans" w:cs="Liberation Sans"/>
          <w:bCs/>
        </w:rPr>
        <w:t>Il appartient aux RZGE d’organiser les modalités pratiques d’arbitrage et de publication des postes avec les services de leur zone de gouvernance.</w:t>
      </w:r>
    </w:p>
    <w:p w14:paraId="475868B5" w14:textId="77777777" w:rsidR="00377046" w:rsidRPr="00BB2A46" w:rsidRDefault="00377046" w:rsidP="006B39B1">
      <w:pPr>
        <w:jc w:val="both"/>
        <w:rPr>
          <w:rFonts w:ascii="Liberation Sans" w:hAnsi="Liberation Sans" w:cs="Liberation Sans"/>
          <w:bCs/>
        </w:rPr>
      </w:pPr>
    </w:p>
    <w:p w14:paraId="22EEB411" w14:textId="77777777" w:rsidR="00377046" w:rsidRDefault="00377046" w:rsidP="003545CC">
      <w:pPr>
        <w:pStyle w:val="Paragraphedeliste"/>
        <w:numPr>
          <w:ilvl w:val="0"/>
          <w:numId w:val="10"/>
        </w:numPr>
        <w:jc w:val="both"/>
        <w:rPr>
          <w:rFonts w:ascii="Liberation Sans" w:hAnsi="Liberation Sans" w:cs="Liberation Sans"/>
          <w:b/>
          <w:sz w:val="24"/>
          <w:szCs w:val="24"/>
        </w:rPr>
      </w:pPr>
      <w:r>
        <w:rPr>
          <w:rFonts w:ascii="Liberation Sans" w:hAnsi="Liberation Sans" w:cs="Liberation Sans"/>
          <w:b/>
          <w:sz w:val="24"/>
          <w:szCs w:val="24"/>
        </w:rPr>
        <w:t>Interface RenoiRH / PEP</w:t>
      </w:r>
    </w:p>
    <w:p w14:paraId="3A7EB8EF" w14:textId="18F9B614" w:rsidR="00377046" w:rsidRPr="00BB2A46" w:rsidRDefault="00377046" w:rsidP="00377046">
      <w:pPr>
        <w:jc w:val="both"/>
        <w:rPr>
          <w:rFonts w:ascii="Liberation Sans" w:hAnsi="Liberation Sans" w:cs="Liberation Sans"/>
          <w:bCs/>
        </w:rPr>
      </w:pPr>
      <w:r w:rsidRPr="00BB2A46">
        <w:rPr>
          <w:rFonts w:ascii="Liberation Sans" w:hAnsi="Liberation Sans" w:cs="Liberation Sans"/>
          <w:bCs/>
        </w:rPr>
        <w:t xml:space="preserve">La publication des </w:t>
      </w:r>
      <w:r w:rsidR="00DE245A">
        <w:rPr>
          <w:rFonts w:ascii="Liberation Sans" w:hAnsi="Liberation Sans" w:cs="Liberation Sans"/>
          <w:bCs/>
        </w:rPr>
        <w:t>offres d’emploi</w:t>
      </w:r>
      <w:r w:rsidRPr="00BB2A46">
        <w:rPr>
          <w:rFonts w:ascii="Liberation Sans" w:hAnsi="Liberation Sans" w:cs="Liberation Sans"/>
          <w:bCs/>
        </w:rPr>
        <w:t xml:space="preserve"> est faite à partir de RenoiRH en utilisant l’interface entre RenoiRH et la </w:t>
      </w:r>
      <w:r w:rsidRPr="003545CC">
        <w:rPr>
          <w:rFonts w:ascii="Liberation Sans" w:hAnsi="Liberation Sans" w:cs="Liberation Sans"/>
          <w:bCs/>
        </w:rPr>
        <w:t>PEP (place de l’emploi public</w:t>
      </w:r>
      <w:r w:rsidRPr="00BB2A46">
        <w:rPr>
          <w:rFonts w:ascii="Liberation Sans" w:hAnsi="Liberation Sans" w:cs="Liberation Sans"/>
          <w:bCs/>
        </w:rPr>
        <w:t xml:space="preserve">), sauf pour les grands ports maritimes (GPM). Cette interface permet de déverser les postes préalablement rattachés aux campagnes dans RenoiRH, </w:t>
      </w:r>
      <w:r>
        <w:rPr>
          <w:rFonts w:ascii="Liberation Sans" w:hAnsi="Liberation Sans" w:cs="Liberation Sans"/>
          <w:bCs/>
        </w:rPr>
        <w:t>dans la base de données</w:t>
      </w:r>
      <w:r w:rsidRPr="00BB2A46">
        <w:rPr>
          <w:rFonts w:ascii="Liberation Sans" w:hAnsi="Liberation Sans" w:cs="Liberation Sans"/>
          <w:bCs/>
        </w:rPr>
        <w:t xml:space="preserve"> de la PEP. Cette opération </w:t>
      </w:r>
      <w:r>
        <w:rPr>
          <w:rFonts w:ascii="Liberation Sans" w:hAnsi="Liberation Sans" w:cs="Liberation Sans"/>
          <w:bCs/>
        </w:rPr>
        <w:t>est</w:t>
      </w:r>
      <w:r w:rsidRPr="00BB2A46">
        <w:rPr>
          <w:rFonts w:ascii="Liberation Sans" w:hAnsi="Liberation Sans" w:cs="Liberation Sans"/>
          <w:bCs/>
        </w:rPr>
        <w:t xml:space="preserve"> </w:t>
      </w:r>
      <w:r w:rsidR="00E50DAC">
        <w:rPr>
          <w:rFonts w:ascii="Liberation Sans" w:hAnsi="Liberation Sans" w:cs="Liberation Sans"/>
          <w:bCs/>
        </w:rPr>
        <w:t>réalisée automatiquement</w:t>
      </w:r>
      <w:r w:rsidRPr="00BB2A46">
        <w:rPr>
          <w:rFonts w:ascii="Liberation Sans" w:hAnsi="Liberation Sans" w:cs="Liberation Sans"/>
          <w:bCs/>
        </w:rPr>
        <w:t xml:space="preserve"> par la DRH. Néanmoins, vous pourriez être sollicités ponctuellement si le transfert vers la </w:t>
      </w:r>
      <w:r w:rsidRPr="003545CC">
        <w:rPr>
          <w:rFonts w:ascii="Liberation Sans" w:hAnsi="Liberation Sans" w:cs="Liberation Sans"/>
          <w:bCs/>
        </w:rPr>
        <w:t>PEP</w:t>
      </w:r>
      <w:r w:rsidRPr="00BB2A46">
        <w:rPr>
          <w:rFonts w:ascii="Liberation Sans" w:hAnsi="Liberation Sans" w:cs="Liberation Sans"/>
          <w:bCs/>
        </w:rPr>
        <w:t xml:space="preserve"> ne s’effectuait pas correctement.</w:t>
      </w:r>
    </w:p>
    <w:p w14:paraId="2A896A9D" w14:textId="34878750" w:rsidR="00377046" w:rsidRDefault="00377046" w:rsidP="00377046">
      <w:pPr>
        <w:jc w:val="both"/>
        <w:rPr>
          <w:rFonts w:ascii="Liberation Sans" w:hAnsi="Liberation Sans" w:cs="Liberation Sans"/>
          <w:bCs/>
        </w:rPr>
      </w:pPr>
      <w:r w:rsidRPr="00BB2A46">
        <w:rPr>
          <w:rFonts w:ascii="Liberation Sans" w:hAnsi="Liberation Sans" w:cs="Liberation Sans"/>
          <w:bCs/>
        </w:rPr>
        <w:t>Il n’est donc pas autorisé de procéder à une saisie manuel</w:t>
      </w:r>
      <w:r>
        <w:rPr>
          <w:rFonts w:ascii="Liberation Sans" w:hAnsi="Liberation Sans" w:cs="Liberation Sans"/>
          <w:bCs/>
        </w:rPr>
        <w:t xml:space="preserve">le des </w:t>
      </w:r>
      <w:r w:rsidR="00DE245A">
        <w:rPr>
          <w:rFonts w:ascii="Liberation Sans" w:hAnsi="Liberation Sans" w:cs="Liberation Sans"/>
          <w:bCs/>
        </w:rPr>
        <w:t>offres d’emploi</w:t>
      </w:r>
      <w:r>
        <w:rPr>
          <w:rFonts w:ascii="Liberation Sans" w:hAnsi="Liberation Sans" w:cs="Liberation Sans"/>
          <w:bCs/>
        </w:rPr>
        <w:t xml:space="preserve"> directement sur la</w:t>
      </w:r>
      <w:r w:rsidRPr="00BB2A46">
        <w:rPr>
          <w:rFonts w:ascii="Liberation Sans" w:hAnsi="Liberation Sans" w:cs="Liberation Sans"/>
          <w:bCs/>
        </w:rPr>
        <w:t xml:space="preserve"> </w:t>
      </w:r>
      <w:r w:rsidRPr="003545CC">
        <w:rPr>
          <w:rFonts w:ascii="Liberation Sans" w:hAnsi="Liberation Sans" w:cs="Liberation Sans"/>
          <w:bCs/>
        </w:rPr>
        <w:t>PEP,</w:t>
      </w:r>
      <w:r w:rsidRPr="00BB2A46">
        <w:rPr>
          <w:rFonts w:ascii="Liberation Sans" w:hAnsi="Liberation Sans" w:cs="Liberation Sans"/>
          <w:bCs/>
        </w:rPr>
        <w:t xml:space="preserve"> sauf dans le cas spécifique d’une duplication d’un</w:t>
      </w:r>
      <w:r w:rsidR="00DE245A">
        <w:rPr>
          <w:rFonts w:ascii="Liberation Sans" w:hAnsi="Liberation Sans" w:cs="Liberation Sans"/>
          <w:bCs/>
        </w:rPr>
        <w:t>e</w:t>
      </w:r>
      <w:r w:rsidRPr="00BB2A46">
        <w:rPr>
          <w:rFonts w:ascii="Liberation Sans" w:hAnsi="Liberation Sans" w:cs="Liberation Sans"/>
          <w:bCs/>
        </w:rPr>
        <w:t xml:space="preserve"> </w:t>
      </w:r>
      <w:r w:rsidR="00DE245A">
        <w:rPr>
          <w:rFonts w:ascii="Liberation Sans" w:hAnsi="Liberation Sans" w:cs="Liberation Sans"/>
          <w:bCs/>
        </w:rPr>
        <w:t>offre d’emploi</w:t>
      </w:r>
      <w:r w:rsidRPr="00BB2A46">
        <w:rPr>
          <w:rFonts w:ascii="Liberation Sans" w:hAnsi="Liberation Sans" w:cs="Liberation Sans"/>
          <w:bCs/>
        </w:rPr>
        <w:t xml:space="preserve"> pour permettre un double </w:t>
      </w:r>
      <w:r>
        <w:rPr>
          <w:rFonts w:ascii="Liberation Sans" w:hAnsi="Liberation Sans" w:cs="Liberation Sans"/>
          <w:bCs/>
        </w:rPr>
        <w:t>affichage</w:t>
      </w:r>
      <w:r w:rsidRPr="00BB2A46">
        <w:rPr>
          <w:rFonts w:ascii="Liberation Sans" w:hAnsi="Liberation Sans" w:cs="Liberation Sans"/>
          <w:bCs/>
        </w:rPr>
        <w:t xml:space="preserve"> en A et A+ </w:t>
      </w:r>
      <w:r>
        <w:rPr>
          <w:rFonts w:ascii="Liberation Sans" w:hAnsi="Liberation Sans" w:cs="Liberation Sans"/>
          <w:bCs/>
        </w:rPr>
        <w:t xml:space="preserve">ou une double localisation </w:t>
      </w:r>
      <w:r w:rsidRPr="00BB2A46">
        <w:rPr>
          <w:rFonts w:ascii="Liberation Sans" w:hAnsi="Liberation Sans" w:cs="Liberation Sans"/>
          <w:bCs/>
        </w:rPr>
        <w:t>(</w:t>
      </w:r>
      <w:proofErr w:type="spellStart"/>
      <w:r w:rsidRPr="00BB2A46">
        <w:rPr>
          <w:rFonts w:ascii="Liberation Sans" w:hAnsi="Liberation Sans" w:cs="Liberation Sans"/>
          <w:bCs/>
        </w:rPr>
        <w:t>cf</w:t>
      </w:r>
      <w:proofErr w:type="spellEnd"/>
      <w:r w:rsidRPr="00BB2A46">
        <w:rPr>
          <w:rFonts w:ascii="Liberation Sans" w:hAnsi="Liberation Sans" w:cs="Liberation Sans"/>
          <w:bCs/>
        </w:rPr>
        <w:t xml:space="preserve"> infra).</w:t>
      </w:r>
    </w:p>
    <w:p w14:paraId="4240FDB4" w14:textId="0CC04E29" w:rsidR="00377046" w:rsidRDefault="00377046" w:rsidP="00377046">
      <w:pPr>
        <w:jc w:val="both"/>
        <w:rPr>
          <w:rFonts w:ascii="Liberation Sans" w:hAnsi="Liberation Sans" w:cs="Liberation Sans"/>
          <w:bCs/>
        </w:rPr>
      </w:pPr>
      <w:r w:rsidRPr="00BB2A46">
        <w:rPr>
          <w:rFonts w:ascii="Liberation Sans" w:hAnsi="Liberation Sans" w:cs="Liberation Sans"/>
          <w:bCs/>
        </w:rPr>
        <w:t>Aucune fiche de poste au format PDF ne peut être jointe à l’offre</w:t>
      </w:r>
      <w:r w:rsidR="00DE245A">
        <w:rPr>
          <w:rFonts w:ascii="Liberation Sans" w:hAnsi="Liberation Sans" w:cs="Liberation Sans"/>
          <w:bCs/>
        </w:rPr>
        <w:t xml:space="preserve"> d’emploi</w:t>
      </w:r>
      <w:r w:rsidRPr="00BB2A46">
        <w:rPr>
          <w:rFonts w:ascii="Liberation Sans" w:hAnsi="Liberation Sans" w:cs="Liberation Sans"/>
          <w:bCs/>
        </w:rPr>
        <w:t xml:space="preserve"> publiée </w:t>
      </w:r>
      <w:r>
        <w:rPr>
          <w:rFonts w:ascii="Liberation Sans" w:hAnsi="Liberation Sans" w:cs="Liberation Sans"/>
          <w:bCs/>
        </w:rPr>
        <w:t xml:space="preserve">à </w:t>
      </w:r>
      <w:r w:rsidRPr="00BB2A46">
        <w:rPr>
          <w:rFonts w:ascii="Liberation Sans" w:hAnsi="Liberation Sans" w:cs="Liberation Sans"/>
          <w:bCs/>
        </w:rPr>
        <w:t xml:space="preserve">la </w:t>
      </w:r>
      <w:r w:rsidRPr="003545CC">
        <w:rPr>
          <w:rFonts w:ascii="Liberation Sans" w:hAnsi="Liberation Sans" w:cs="Liberation Sans"/>
          <w:bCs/>
        </w:rPr>
        <w:t>PEP.</w:t>
      </w:r>
    </w:p>
    <w:p w14:paraId="44DD787D" w14:textId="77777777" w:rsidR="00891EA0" w:rsidRPr="00BB2A46" w:rsidRDefault="00891EA0" w:rsidP="006B39B1">
      <w:pPr>
        <w:jc w:val="both"/>
        <w:rPr>
          <w:rFonts w:ascii="Liberation Sans" w:hAnsi="Liberation Sans" w:cs="Liberation Sans"/>
          <w:bCs/>
        </w:rPr>
      </w:pPr>
    </w:p>
    <w:p w14:paraId="1D3E3418" w14:textId="3222E77F" w:rsidR="002D244C" w:rsidRPr="003545CC" w:rsidRDefault="00F92BE8" w:rsidP="003545CC">
      <w:pPr>
        <w:pStyle w:val="Paragraphedeliste"/>
        <w:numPr>
          <w:ilvl w:val="0"/>
          <w:numId w:val="10"/>
        </w:numPr>
        <w:jc w:val="both"/>
        <w:rPr>
          <w:rFonts w:ascii="Liberation Sans" w:hAnsi="Liberation Sans" w:cs="Liberation Sans"/>
          <w:b/>
          <w:sz w:val="24"/>
          <w:szCs w:val="24"/>
        </w:rPr>
      </w:pPr>
      <w:r w:rsidRPr="00BB2A46">
        <w:rPr>
          <w:rFonts w:ascii="Liberation Sans" w:hAnsi="Liberation Sans" w:cs="Liberation Sans"/>
          <w:b/>
          <w:sz w:val="24"/>
          <w:szCs w:val="24"/>
        </w:rPr>
        <w:t>Supports</w:t>
      </w:r>
      <w:r w:rsidR="00C54B69" w:rsidRPr="00BB2A46">
        <w:rPr>
          <w:rFonts w:ascii="Liberation Sans" w:hAnsi="Liberation Sans" w:cs="Liberation Sans"/>
          <w:b/>
          <w:sz w:val="24"/>
          <w:szCs w:val="24"/>
        </w:rPr>
        <w:t xml:space="preserve"> </w:t>
      </w:r>
      <w:r w:rsidR="002D244C" w:rsidRPr="00BB2A46">
        <w:rPr>
          <w:rFonts w:ascii="Liberation Sans" w:hAnsi="Liberation Sans" w:cs="Liberation Sans"/>
          <w:b/>
          <w:sz w:val="24"/>
          <w:szCs w:val="24"/>
        </w:rPr>
        <w:t>de publication</w:t>
      </w:r>
      <w:r w:rsidR="00EB3BB2" w:rsidRPr="00BB2A46">
        <w:rPr>
          <w:rFonts w:ascii="Liberation Sans" w:hAnsi="Liberation Sans" w:cs="Liberation Sans"/>
          <w:b/>
          <w:sz w:val="24"/>
          <w:szCs w:val="24"/>
        </w:rPr>
        <w:t xml:space="preserve"> </w:t>
      </w:r>
      <w:r w:rsidR="002446A6" w:rsidRPr="00BB2A46">
        <w:rPr>
          <w:rFonts w:ascii="Liberation Sans" w:hAnsi="Liberation Sans" w:cs="Liberation Sans"/>
          <w:b/>
          <w:sz w:val="24"/>
          <w:szCs w:val="24"/>
        </w:rPr>
        <w:t xml:space="preserve">et de consultation des </w:t>
      </w:r>
      <w:r w:rsidR="00AF3B15">
        <w:rPr>
          <w:rFonts w:ascii="Liberation Sans" w:hAnsi="Liberation Sans" w:cs="Liberation Sans"/>
          <w:b/>
          <w:sz w:val="24"/>
          <w:szCs w:val="24"/>
        </w:rPr>
        <w:t>offres d’emploi</w:t>
      </w:r>
    </w:p>
    <w:p w14:paraId="553824CF" w14:textId="1227623F" w:rsidR="001D5794" w:rsidRPr="00BB2A46" w:rsidRDefault="001D5794" w:rsidP="001D5794">
      <w:pPr>
        <w:jc w:val="both"/>
        <w:rPr>
          <w:rFonts w:ascii="Liberation Sans" w:hAnsi="Liberation Sans" w:cs="Liberation Sans"/>
          <w:bCs/>
        </w:rPr>
      </w:pPr>
      <w:r w:rsidRPr="00BB2A46">
        <w:rPr>
          <w:rFonts w:ascii="Liberation Sans" w:hAnsi="Liberation Sans" w:cs="Liberation Sans"/>
          <w:bCs/>
        </w:rPr>
        <w:t xml:space="preserve">Les </w:t>
      </w:r>
      <w:r w:rsidR="00AF3B15">
        <w:rPr>
          <w:rFonts w:ascii="Liberation Sans" w:hAnsi="Liberation Sans" w:cs="Liberation Sans"/>
          <w:bCs/>
        </w:rPr>
        <w:t>offres d’emploi</w:t>
      </w:r>
      <w:r w:rsidRPr="00BB2A46">
        <w:rPr>
          <w:rFonts w:ascii="Liberation Sans" w:hAnsi="Liberation Sans" w:cs="Liberation Sans"/>
          <w:bCs/>
        </w:rPr>
        <w:t xml:space="preserve"> sont consultables sur :</w:t>
      </w:r>
    </w:p>
    <w:p w14:paraId="3636477E" w14:textId="011E4846" w:rsidR="001D5794" w:rsidRDefault="001D5794" w:rsidP="001D5794">
      <w:pPr>
        <w:pStyle w:val="m-corpstexte"/>
        <w:rPr>
          <w:rStyle w:val="Lienhypertexte"/>
          <w:rFonts w:ascii="Liberation Sans" w:hAnsi="Liberation Sans" w:cs="Liberation Sans"/>
          <w:sz w:val="22"/>
          <w:szCs w:val="22"/>
        </w:rPr>
      </w:pPr>
      <w:r w:rsidRPr="00A772A9">
        <w:rPr>
          <w:rFonts w:ascii="Liberation Sans" w:hAnsi="Liberation Sans" w:cs="Liberation Sans"/>
        </w:rPr>
        <w:t>-</w:t>
      </w:r>
      <w:r w:rsidRPr="00A772A9">
        <w:rPr>
          <w:rFonts w:ascii="Liberation Sans" w:hAnsi="Liberation Sans" w:cs="Liberation Sans"/>
        </w:rPr>
        <w:tab/>
      </w:r>
      <w:r w:rsidRPr="00BB2A46">
        <w:rPr>
          <w:rFonts w:ascii="Liberation Sans" w:hAnsi="Liberation Sans" w:cs="Liberation Sans"/>
          <w:sz w:val="22"/>
          <w:szCs w:val="22"/>
        </w:rPr>
        <w:t>le site ministériel du recrutement :</w:t>
      </w:r>
      <w:r>
        <w:rPr>
          <w:rFonts w:ascii="Liberation Sans" w:hAnsi="Liberation Sans" w:cs="Liberation Sans"/>
          <w:sz w:val="22"/>
          <w:szCs w:val="22"/>
        </w:rPr>
        <w:t xml:space="preserve"> </w:t>
      </w:r>
      <w:hyperlink w:history="1">
        <w:r w:rsidRPr="003545CC">
          <w:rPr>
            <w:rStyle w:val="Lienhypertexte"/>
            <w:rFonts w:ascii="Liberation Sans" w:hAnsi="Liberation Sans" w:cs="Liberation Sans"/>
            <w:szCs w:val="22"/>
          </w:rPr>
          <w:t>https://www.recrutement.developpement-durable.gouv.fr</w:t>
        </w:r>
        <w:r w:rsidRPr="003545CC" w:rsidDel="001F2DC4">
          <w:rPr>
            <w:rStyle w:val="Lienhypertexte"/>
            <w:rFonts w:ascii="Liberation Sans" w:hAnsi="Liberation Sans" w:cs="Liberation Sans"/>
            <w:szCs w:val="22"/>
          </w:rPr>
          <w:t xml:space="preserve"> </w:t>
        </w:r>
      </w:hyperlink>
    </w:p>
    <w:p w14:paraId="01C74D85" w14:textId="40C3F655" w:rsidR="001D5794" w:rsidRPr="00BB2A46" w:rsidRDefault="001D5794" w:rsidP="001D5794">
      <w:pPr>
        <w:pStyle w:val="m-corpstexte"/>
        <w:rPr>
          <w:rFonts w:ascii="Liberation Sans" w:hAnsi="Liberation Sans" w:cs="Liberation Sans"/>
          <w:sz w:val="22"/>
          <w:szCs w:val="22"/>
        </w:rPr>
      </w:pPr>
      <w:r>
        <w:rPr>
          <w:rFonts w:ascii="Liberation Sans" w:hAnsi="Liberation Sans" w:cs="Liberation Sans"/>
          <w:sz w:val="22"/>
          <w:szCs w:val="22"/>
        </w:rPr>
        <w:t xml:space="preserve">Des extractions en format </w:t>
      </w:r>
      <w:proofErr w:type="spellStart"/>
      <w:r>
        <w:rPr>
          <w:rFonts w:ascii="Liberation Sans" w:hAnsi="Liberation Sans" w:cs="Liberation Sans"/>
          <w:sz w:val="22"/>
          <w:szCs w:val="22"/>
        </w:rPr>
        <w:t>excel</w:t>
      </w:r>
      <w:proofErr w:type="spellEnd"/>
      <w:r>
        <w:rPr>
          <w:rFonts w:ascii="Liberation Sans" w:hAnsi="Liberation Sans" w:cs="Liberation Sans"/>
          <w:sz w:val="22"/>
          <w:szCs w:val="22"/>
        </w:rPr>
        <w:t xml:space="preserve"> et </w:t>
      </w:r>
      <w:proofErr w:type="spellStart"/>
      <w:r>
        <w:rPr>
          <w:rFonts w:ascii="Liberation Sans" w:hAnsi="Liberation Sans" w:cs="Liberation Sans"/>
          <w:sz w:val="22"/>
          <w:szCs w:val="22"/>
        </w:rPr>
        <w:t>pdf</w:t>
      </w:r>
      <w:proofErr w:type="spellEnd"/>
      <w:r>
        <w:rPr>
          <w:rFonts w:ascii="Liberation Sans" w:hAnsi="Liberation Sans" w:cs="Liberation Sans"/>
          <w:sz w:val="22"/>
          <w:szCs w:val="22"/>
        </w:rPr>
        <w:t xml:space="preserve"> sont mises en ligne sur ce site pour faciliter la consultation des </w:t>
      </w:r>
      <w:r w:rsidR="00AF3B15">
        <w:rPr>
          <w:rFonts w:ascii="Liberation Sans" w:hAnsi="Liberation Sans" w:cs="Liberation Sans"/>
          <w:sz w:val="22"/>
          <w:szCs w:val="22"/>
        </w:rPr>
        <w:t>offres d’emploi</w:t>
      </w:r>
      <w:r>
        <w:rPr>
          <w:rFonts w:ascii="Liberation Sans" w:hAnsi="Liberation Sans" w:cs="Liberation Sans"/>
          <w:sz w:val="22"/>
          <w:szCs w:val="22"/>
        </w:rPr>
        <w:t xml:space="preserve"> publié</w:t>
      </w:r>
      <w:r w:rsidR="00AF3B15">
        <w:rPr>
          <w:rFonts w:ascii="Liberation Sans" w:hAnsi="Liberation Sans" w:cs="Liberation Sans"/>
          <w:sz w:val="22"/>
          <w:szCs w:val="22"/>
        </w:rPr>
        <w:t>e</w:t>
      </w:r>
      <w:r>
        <w:rPr>
          <w:rFonts w:ascii="Liberation Sans" w:hAnsi="Liberation Sans" w:cs="Liberation Sans"/>
          <w:sz w:val="22"/>
          <w:szCs w:val="22"/>
        </w:rPr>
        <w:t>s.</w:t>
      </w:r>
    </w:p>
    <w:p w14:paraId="47988528" w14:textId="090969CC" w:rsidR="001D5794" w:rsidRPr="00BB2A46" w:rsidRDefault="001D5794" w:rsidP="001D5794">
      <w:pPr>
        <w:pStyle w:val="m-corpstexte"/>
        <w:rPr>
          <w:rFonts w:ascii="Liberation Sans" w:hAnsi="Liberation Sans" w:cs="Liberation Sans"/>
          <w:sz w:val="22"/>
          <w:szCs w:val="22"/>
        </w:rPr>
      </w:pPr>
      <w:r w:rsidRPr="00BB2A46">
        <w:rPr>
          <w:rFonts w:ascii="Liberation Sans" w:hAnsi="Liberation Sans" w:cs="Liberation Sans"/>
          <w:sz w:val="22"/>
          <w:szCs w:val="22"/>
        </w:rPr>
        <w:t>-</w:t>
      </w:r>
      <w:r w:rsidRPr="00BB2A46">
        <w:rPr>
          <w:rFonts w:ascii="Liberation Sans" w:hAnsi="Liberation Sans" w:cs="Liberation Sans"/>
          <w:sz w:val="22"/>
          <w:szCs w:val="22"/>
        </w:rPr>
        <w:tab/>
      </w:r>
      <w:r w:rsidRPr="003545CC">
        <w:rPr>
          <w:rFonts w:ascii="Liberation Sans" w:hAnsi="Liberation Sans" w:cs="Liberation Sans"/>
          <w:sz w:val="22"/>
          <w:szCs w:val="22"/>
        </w:rPr>
        <w:t xml:space="preserve">le site de la PEP : </w:t>
      </w:r>
      <w:hyperlink r:id="rId8" w:history="1">
        <w:r w:rsidRPr="003545CC">
          <w:rPr>
            <w:rStyle w:val="Lienhypertexte"/>
            <w:rFonts w:ascii="Liberation Sans" w:hAnsi="Liberation Sans" w:cs="Liberation Sans"/>
            <w:sz w:val="22"/>
            <w:szCs w:val="22"/>
          </w:rPr>
          <w:t>https://www.place-emploi-public.gouv.fr</w:t>
        </w:r>
      </w:hyperlink>
    </w:p>
    <w:p w14:paraId="41391DD5" w14:textId="3BA8ED93" w:rsidR="001D5794" w:rsidRDefault="001D5794" w:rsidP="001D5794">
      <w:pPr>
        <w:jc w:val="both"/>
        <w:rPr>
          <w:rFonts w:ascii="Liberation Sans" w:hAnsi="Liberation Sans" w:cs="Liberation Sans"/>
          <w:bCs/>
        </w:rPr>
      </w:pPr>
      <w:r>
        <w:rPr>
          <w:rFonts w:ascii="Liberation Sans" w:hAnsi="Liberation Sans" w:cs="Liberation Sans"/>
          <w:bCs/>
        </w:rPr>
        <w:t xml:space="preserve">Courant </w:t>
      </w:r>
      <w:r w:rsidR="00461027">
        <w:rPr>
          <w:rFonts w:ascii="Liberation Sans" w:hAnsi="Liberation Sans" w:cs="Liberation Sans"/>
          <w:bCs/>
        </w:rPr>
        <w:t>f</w:t>
      </w:r>
      <w:r w:rsidR="00AF3B15">
        <w:rPr>
          <w:rFonts w:ascii="Liberation Sans" w:hAnsi="Liberation Sans" w:cs="Liberation Sans"/>
          <w:bCs/>
        </w:rPr>
        <w:t>évrier</w:t>
      </w:r>
      <w:r>
        <w:rPr>
          <w:rFonts w:ascii="Liberation Sans" w:hAnsi="Liberation Sans" w:cs="Liberation Sans"/>
          <w:bCs/>
        </w:rPr>
        <w:t xml:space="preserve"> 2023, dans le cadre du déploiement de la marque employeur concernant les trois versants de la Fonction publique, le site de la PEP va migrer vers le site choisirleservicepublic.gouv.fr, où les offres d’emploi seront désormais publiées.</w:t>
      </w:r>
    </w:p>
    <w:p w14:paraId="04FA57C7" w14:textId="524939DD" w:rsidR="001D5794" w:rsidRPr="003545CC" w:rsidRDefault="001D5794" w:rsidP="003545CC">
      <w:pPr>
        <w:jc w:val="both"/>
        <w:rPr>
          <w:rFonts w:ascii="Liberation Sans" w:hAnsi="Liberation Sans" w:cs="Liberation Sans"/>
          <w:b/>
          <w:sz w:val="24"/>
          <w:szCs w:val="24"/>
        </w:rPr>
      </w:pPr>
    </w:p>
    <w:p w14:paraId="4E9B69E7" w14:textId="051BE950" w:rsidR="001D5794" w:rsidRPr="003545CC" w:rsidRDefault="001D5794" w:rsidP="003545CC">
      <w:pPr>
        <w:pStyle w:val="Paragraphedeliste"/>
        <w:numPr>
          <w:ilvl w:val="0"/>
          <w:numId w:val="10"/>
        </w:numPr>
        <w:jc w:val="both"/>
        <w:rPr>
          <w:rFonts w:ascii="Liberation Sans" w:hAnsi="Liberation Sans" w:cs="Liberation Sans"/>
          <w:b/>
          <w:sz w:val="24"/>
          <w:szCs w:val="24"/>
        </w:rPr>
      </w:pPr>
      <w:r>
        <w:rPr>
          <w:rFonts w:ascii="Liberation Sans" w:hAnsi="Liberation Sans" w:cs="Liberation Sans"/>
          <w:b/>
          <w:sz w:val="24"/>
          <w:szCs w:val="24"/>
        </w:rPr>
        <w:t>Publication des postes susceptibles d’être vacants</w:t>
      </w:r>
    </w:p>
    <w:p w14:paraId="68ECA0B9" w14:textId="77777777" w:rsidR="001D5794" w:rsidRDefault="00112C5C" w:rsidP="00112C5C">
      <w:pPr>
        <w:jc w:val="both"/>
        <w:rPr>
          <w:rFonts w:ascii="Liberation Sans" w:hAnsi="Liberation Sans" w:cs="Liberation Sans"/>
          <w:bCs/>
        </w:rPr>
      </w:pPr>
      <w:r w:rsidRPr="00BB2A46">
        <w:rPr>
          <w:rFonts w:ascii="Liberation Sans" w:hAnsi="Liberation Sans" w:cs="Liberation Sans"/>
          <w:bCs/>
        </w:rPr>
        <w:t xml:space="preserve">Les postes vacants seront publiés à la </w:t>
      </w:r>
      <w:r w:rsidRPr="003545CC">
        <w:rPr>
          <w:rFonts w:ascii="Liberation Sans" w:hAnsi="Liberation Sans" w:cs="Liberation Sans"/>
          <w:bCs/>
        </w:rPr>
        <w:t>PEP</w:t>
      </w:r>
      <w:r w:rsidRPr="00BB2A46">
        <w:rPr>
          <w:rFonts w:ascii="Liberation Sans" w:hAnsi="Liberation Sans" w:cs="Liberation Sans"/>
          <w:bCs/>
        </w:rPr>
        <w:t xml:space="preserve"> et sur le site ministériel du recrutement, alors que les postes susceptibles d’être vacants ne seront publiés </w:t>
      </w:r>
      <w:r w:rsidR="001D5794">
        <w:rPr>
          <w:rFonts w:ascii="Liberation Sans" w:hAnsi="Liberation Sans" w:cs="Liberation Sans"/>
          <w:bCs/>
        </w:rPr>
        <w:t xml:space="preserve">par défaut </w:t>
      </w:r>
      <w:r w:rsidRPr="00BB2A46">
        <w:rPr>
          <w:rFonts w:ascii="Liberation Sans" w:hAnsi="Liberation Sans" w:cs="Liberation Sans"/>
          <w:bCs/>
        </w:rPr>
        <w:t>que sur le site ministériel du recrutement.</w:t>
      </w:r>
    </w:p>
    <w:p w14:paraId="3833A6CC" w14:textId="0401F16F" w:rsidR="00891F25" w:rsidRDefault="001D5794" w:rsidP="00FB7969">
      <w:pPr>
        <w:jc w:val="both"/>
        <w:rPr>
          <w:rFonts w:ascii="Liberation Sans" w:hAnsi="Liberation Sans" w:cs="Liberation Sans"/>
          <w:bCs/>
        </w:rPr>
      </w:pPr>
      <w:r>
        <w:rPr>
          <w:rFonts w:ascii="Liberation Sans" w:hAnsi="Liberation Sans" w:cs="Liberation Sans"/>
          <w:bCs/>
        </w:rPr>
        <w:t>A titre expérimental pour ce cycle, vous avez l’autorisation de publier également sur la PEP les postes susceptibles d’être vacant</w:t>
      </w:r>
      <w:r w:rsidR="00E50DAC">
        <w:rPr>
          <w:rFonts w:ascii="Liberation Sans" w:hAnsi="Liberation Sans" w:cs="Liberation Sans"/>
          <w:bCs/>
        </w:rPr>
        <w:t>s</w:t>
      </w:r>
      <w:r>
        <w:rPr>
          <w:rFonts w:ascii="Liberation Sans" w:hAnsi="Liberation Sans" w:cs="Liberation Sans"/>
          <w:bCs/>
        </w:rPr>
        <w:t xml:space="preserve">. </w:t>
      </w:r>
      <w:r w:rsidR="00A74F31">
        <w:rPr>
          <w:rFonts w:ascii="Liberation Sans" w:hAnsi="Liberation Sans" w:cs="Liberation Sans"/>
          <w:bCs/>
        </w:rPr>
        <w:t>La procédure est détaillée dans la note technique RenoiRH.</w:t>
      </w:r>
    </w:p>
    <w:p w14:paraId="680AC976" w14:textId="77777777" w:rsidR="00E31570" w:rsidRDefault="00E31570" w:rsidP="005B38AE">
      <w:pPr>
        <w:rPr>
          <w:rFonts w:ascii="Liberation Sans" w:hAnsi="Liberation Sans" w:cs="Liberation Sans"/>
          <w:bCs/>
        </w:rPr>
      </w:pPr>
    </w:p>
    <w:p w14:paraId="625B6663" w14:textId="68F5BA37" w:rsidR="007F4A27" w:rsidRPr="00BB2A46" w:rsidRDefault="00F92BE8" w:rsidP="005B38AE">
      <w:pPr>
        <w:rPr>
          <w:rFonts w:ascii="Liberation Sans" w:hAnsi="Liberation Sans" w:cs="Liberation Sans"/>
          <w:b/>
          <w:bCs/>
          <w:sz w:val="24"/>
          <w:szCs w:val="24"/>
          <w:u w:val="single"/>
        </w:rPr>
      </w:pPr>
      <w:r w:rsidRPr="00BB2A46">
        <w:rPr>
          <w:rFonts w:ascii="Liberation Sans" w:hAnsi="Liberation Sans" w:cs="Liberation Sans"/>
          <w:b/>
          <w:bCs/>
          <w:sz w:val="24"/>
          <w:szCs w:val="24"/>
          <w:u w:val="single"/>
        </w:rPr>
        <w:t>II</w:t>
      </w:r>
      <w:r w:rsidR="005B38AE" w:rsidRPr="00BB2A46">
        <w:rPr>
          <w:rFonts w:ascii="Liberation Sans" w:hAnsi="Liberation Sans" w:cs="Liberation Sans"/>
          <w:b/>
          <w:bCs/>
          <w:sz w:val="24"/>
          <w:szCs w:val="24"/>
          <w:u w:val="single"/>
        </w:rPr>
        <w:t xml:space="preserve"> </w:t>
      </w:r>
      <w:r w:rsidR="00C54B69" w:rsidRPr="00BB2A46">
        <w:rPr>
          <w:rFonts w:ascii="Liberation Sans" w:hAnsi="Liberation Sans" w:cs="Liberation Sans"/>
          <w:b/>
          <w:bCs/>
          <w:sz w:val="24"/>
          <w:szCs w:val="24"/>
          <w:u w:val="single"/>
        </w:rPr>
        <w:t>- C</w:t>
      </w:r>
      <w:r w:rsidR="005B38AE" w:rsidRPr="00BB2A46">
        <w:rPr>
          <w:rFonts w:ascii="Liberation Sans" w:hAnsi="Liberation Sans" w:cs="Liberation Sans"/>
          <w:b/>
          <w:bCs/>
          <w:sz w:val="24"/>
          <w:szCs w:val="24"/>
          <w:u w:val="single"/>
        </w:rPr>
        <w:t>onsignes spécifiques</w:t>
      </w:r>
    </w:p>
    <w:p w14:paraId="35F5B835" w14:textId="77777777" w:rsidR="00891EA0" w:rsidRPr="00BB2A46" w:rsidRDefault="00891EA0" w:rsidP="005B38AE">
      <w:pPr>
        <w:rPr>
          <w:rFonts w:ascii="Liberation Sans" w:hAnsi="Liberation Sans" w:cs="Liberation Sans"/>
          <w:b/>
          <w:bCs/>
          <w:sz w:val="24"/>
          <w:szCs w:val="24"/>
          <w:u w:val="single"/>
        </w:rPr>
      </w:pPr>
    </w:p>
    <w:p w14:paraId="572AB1F1" w14:textId="2D09B997" w:rsidR="005B38AE" w:rsidRPr="00BB2A46" w:rsidRDefault="00377046" w:rsidP="00932C49">
      <w:pPr>
        <w:pStyle w:val="Paragraphedeliste"/>
        <w:numPr>
          <w:ilvl w:val="0"/>
          <w:numId w:val="11"/>
        </w:numPr>
        <w:jc w:val="both"/>
        <w:rPr>
          <w:rFonts w:ascii="Liberation Sans" w:hAnsi="Liberation Sans" w:cs="Liberation Sans"/>
          <w:b/>
          <w:sz w:val="24"/>
          <w:szCs w:val="24"/>
        </w:rPr>
      </w:pPr>
      <w:r>
        <w:rPr>
          <w:rFonts w:ascii="Liberation Sans" w:hAnsi="Liberation Sans" w:cs="Liberation Sans"/>
          <w:b/>
          <w:sz w:val="24"/>
          <w:szCs w:val="24"/>
        </w:rPr>
        <w:t>Publication par catégorie et non par corps ou grade</w:t>
      </w:r>
    </w:p>
    <w:p w14:paraId="79799E28" w14:textId="3D4EEDE4" w:rsidR="00377046" w:rsidRDefault="00377046" w:rsidP="00A772A9">
      <w:pPr>
        <w:pStyle w:val="m-corpstexte0"/>
        <w:jc w:val="both"/>
        <w:rPr>
          <w:rFonts w:ascii="Liberation Sans" w:hAnsi="Liberation Sans" w:cs="Liberation Sans"/>
          <w:bCs/>
          <w:sz w:val="22"/>
          <w:szCs w:val="22"/>
        </w:rPr>
      </w:pPr>
      <w:r>
        <w:rPr>
          <w:rFonts w:ascii="Liberation Sans" w:hAnsi="Liberation Sans" w:cs="Liberation Sans"/>
          <w:bCs/>
          <w:sz w:val="22"/>
          <w:szCs w:val="22"/>
        </w:rPr>
        <w:t>Les postes sont publiés par catégorie (A, B ou C) ou non pour des corps ou des grades spécifiques. Les avis défavorables doivent être argumentés sur la base des compétences et non du corps spécifique ou du grade, tant que la catégorie de l’agent correspond à celle du poste.</w:t>
      </w:r>
    </w:p>
    <w:p w14:paraId="2DE5BD9F" w14:textId="341E9F69" w:rsidR="00E64669" w:rsidRPr="00A772A9" w:rsidRDefault="00E64669" w:rsidP="00A772A9">
      <w:pPr>
        <w:pStyle w:val="m-corpstexte0"/>
        <w:jc w:val="both"/>
        <w:rPr>
          <w:rFonts w:ascii="Liberation Sans" w:hAnsi="Liberation Sans" w:cs="Liberation Sans"/>
          <w:bCs/>
          <w:sz w:val="22"/>
          <w:szCs w:val="22"/>
        </w:rPr>
      </w:pPr>
      <w:r w:rsidRPr="00A772A9">
        <w:rPr>
          <w:rFonts w:ascii="Liberation Sans" w:hAnsi="Liberation Sans" w:cs="Liberation Sans"/>
          <w:bCs/>
          <w:sz w:val="22"/>
          <w:szCs w:val="22"/>
        </w:rPr>
        <w:lastRenderedPageBreak/>
        <w:t>Si</w:t>
      </w:r>
      <w:r w:rsidR="006F2385" w:rsidRPr="00A772A9">
        <w:rPr>
          <w:rFonts w:ascii="Liberation Sans" w:hAnsi="Liberation Sans" w:cs="Liberation Sans"/>
          <w:bCs/>
          <w:sz w:val="22"/>
          <w:szCs w:val="22"/>
        </w:rPr>
        <w:t xml:space="preserve"> besoin,</w:t>
      </w:r>
      <w:r w:rsidRPr="00A772A9">
        <w:rPr>
          <w:rFonts w:ascii="Liberation Sans" w:hAnsi="Liberation Sans" w:cs="Liberation Sans"/>
          <w:bCs/>
          <w:sz w:val="22"/>
          <w:szCs w:val="22"/>
        </w:rPr>
        <w:t xml:space="preserve"> le service recruteur </w:t>
      </w:r>
      <w:r w:rsidR="006F2385" w:rsidRPr="00A772A9">
        <w:rPr>
          <w:rFonts w:ascii="Liberation Sans" w:hAnsi="Liberation Sans" w:cs="Liberation Sans"/>
          <w:bCs/>
          <w:sz w:val="22"/>
          <w:szCs w:val="22"/>
        </w:rPr>
        <w:t xml:space="preserve">peut préciser dans </w:t>
      </w:r>
      <w:r w:rsidR="006A4B8A">
        <w:rPr>
          <w:rFonts w:ascii="Liberation Sans" w:hAnsi="Liberation Sans" w:cs="Liberation Sans"/>
          <w:bCs/>
          <w:sz w:val="22"/>
          <w:szCs w:val="22"/>
        </w:rPr>
        <w:t>l’offre d’emploi</w:t>
      </w:r>
      <w:r w:rsidR="006F2385" w:rsidRPr="00A772A9">
        <w:rPr>
          <w:rFonts w:ascii="Liberation Sans" w:hAnsi="Liberation Sans" w:cs="Liberation Sans"/>
          <w:bCs/>
          <w:sz w:val="22"/>
          <w:szCs w:val="22"/>
        </w:rPr>
        <w:t xml:space="preserve"> (section « exigences ») qu’il </w:t>
      </w:r>
      <w:r w:rsidRPr="00A772A9">
        <w:rPr>
          <w:rFonts w:ascii="Liberation Sans" w:hAnsi="Liberation Sans" w:cs="Liberation Sans"/>
          <w:bCs/>
          <w:sz w:val="22"/>
          <w:szCs w:val="22"/>
        </w:rPr>
        <w:t xml:space="preserve">recherche </w:t>
      </w:r>
      <w:r w:rsidR="006F2385" w:rsidRPr="00A772A9">
        <w:rPr>
          <w:rFonts w:ascii="Liberation Sans" w:hAnsi="Liberation Sans" w:cs="Liberation Sans"/>
          <w:bCs/>
          <w:sz w:val="22"/>
          <w:szCs w:val="22"/>
        </w:rPr>
        <w:t xml:space="preserve">préférentiellement </w:t>
      </w:r>
      <w:r w:rsidRPr="00A772A9">
        <w:rPr>
          <w:rFonts w:ascii="Liberation Sans" w:hAnsi="Liberation Sans" w:cs="Liberation Sans"/>
          <w:bCs/>
          <w:sz w:val="22"/>
          <w:szCs w:val="22"/>
        </w:rPr>
        <w:t xml:space="preserve">un agent </w:t>
      </w:r>
      <w:r w:rsidR="008F7BFE" w:rsidRPr="00A772A9">
        <w:rPr>
          <w:rFonts w:ascii="Liberation Sans" w:hAnsi="Liberation Sans" w:cs="Liberation Sans"/>
          <w:bCs/>
          <w:sz w:val="22"/>
          <w:szCs w:val="22"/>
        </w:rPr>
        <w:t xml:space="preserve">ou une agente </w:t>
      </w:r>
      <w:r w:rsidRPr="00A772A9">
        <w:rPr>
          <w:rFonts w:ascii="Liberation Sans" w:hAnsi="Liberation Sans" w:cs="Liberation Sans"/>
          <w:bCs/>
          <w:sz w:val="22"/>
          <w:szCs w:val="22"/>
        </w:rPr>
        <w:t>d’un niveau de compétences particulier (junior ou confirmé par exemple)</w:t>
      </w:r>
      <w:r w:rsidR="006F2385" w:rsidRPr="00A772A9">
        <w:rPr>
          <w:rFonts w:ascii="Liberation Sans" w:hAnsi="Liberation Sans" w:cs="Liberation Sans"/>
          <w:bCs/>
          <w:sz w:val="22"/>
          <w:szCs w:val="22"/>
        </w:rPr>
        <w:t>,</w:t>
      </w:r>
      <w:r w:rsidRPr="00A772A9">
        <w:rPr>
          <w:rFonts w:ascii="Liberation Sans" w:hAnsi="Liberation Sans" w:cs="Liberation Sans"/>
          <w:bCs/>
          <w:sz w:val="22"/>
          <w:szCs w:val="22"/>
        </w:rPr>
        <w:t xml:space="preserve"> </w:t>
      </w:r>
      <w:r w:rsidR="006F2385" w:rsidRPr="00A772A9">
        <w:rPr>
          <w:rFonts w:ascii="Liberation Sans" w:hAnsi="Liberation Sans" w:cs="Liberation Sans"/>
          <w:bCs/>
          <w:sz w:val="22"/>
          <w:szCs w:val="22"/>
        </w:rPr>
        <w:t xml:space="preserve">d’un corps ou </w:t>
      </w:r>
      <w:r w:rsidRPr="00A772A9">
        <w:rPr>
          <w:rFonts w:ascii="Liberation Sans" w:hAnsi="Liberation Sans" w:cs="Liberation Sans"/>
          <w:bCs/>
          <w:sz w:val="22"/>
          <w:szCs w:val="22"/>
        </w:rPr>
        <w:t>d’un niveau de grade particulier (1er ou 2ème niveau).</w:t>
      </w:r>
    </w:p>
    <w:p w14:paraId="2BEAD770" w14:textId="2E1867FB" w:rsidR="00E64669" w:rsidRPr="00BB2A46" w:rsidRDefault="00E64669" w:rsidP="00E64669">
      <w:pPr>
        <w:pStyle w:val="m-corpstexte"/>
        <w:rPr>
          <w:rFonts w:ascii="Liberation Sans" w:eastAsiaTheme="minorHAnsi" w:hAnsi="Liberation Sans" w:cs="Liberation Sans"/>
          <w:bCs/>
          <w:kern w:val="0"/>
          <w:sz w:val="22"/>
          <w:szCs w:val="22"/>
          <w:lang w:eastAsia="en-US"/>
        </w:rPr>
      </w:pPr>
    </w:p>
    <w:p w14:paraId="2F5C6C23" w14:textId="03E863E8" w:rsidR="00E64669" w:rsidRPr="00BB2A46" w:rsidRDefault="006F2385" w:rsidP="00932C49">
      <w:pPr>
        <w:pStyle w:val="Paragraphedeliste"/>
        <w:numPr>
          <w:ilvl w:val="0"/>
          <w:numId w:val="11"/>
        </w:numPr>
        <w:jc w:val="both"/>
        <w:rPr>
          <w:rFonts w:ascii="Liberation Sans" w:hAnsi="Liberation Sans" w:cs="Liberation Sans"/>
          <w:b/>
          <w:sz w:val="24"/>
          <w:szCs w:val="24"/>
        </w:rPr>
      </w:pPr>
      <w:r w:rsidRPr="00BB2A46">
        <w:rPr>
          <w:rFonts w:ascii="Liberation Sans" w:hAnsi="Liberation Sans" w:cs="Liberation Sans"/>
          <w:b/>
          <w:sz w:val="24"/>
          <w:szCs w:val="24"/>
        </w:rPr>
        <w:t>Publication en A+ et/ou A à la PEP</w:t>
      </w:r>
    </w:p>
    <w:p w14:paraId="25CFEE9C" w14:textId="0F4466E3" w:rsidR="00AC5105" w:rsidRPr="00A772A9" w:rsidRDefault="00AA7234" w:rsidP="003D2A40">
      <w:pPr>
        <w:pStyle w:val="m-corpstexte0"/>
        <w:jc w:val="both"/>
        <w:rPr>
          <w:rFonts w:ascii="Liberation Sans" w:hAnsi="Liberation Sans" w:cs="Liberation Sans"/>
        </w:rPr>
      </w:pPr>
      <w:r>
        <w:rPr>
          <w:rFonts w:ascii="Liberation Sans" w:hAnsi="Liberation Sans" w:cs="Liberation Sans"/>
          <w:bCs/>
          <w:sz w:val="22"/>
          <w:szCs w:val="22"/>
        </w:rPr>
        <w:t>Si l</w:t>
      </w:r>
      <w:r w:rsidR="00AC5105" w:rsidRPr="00A772A9">
        <w:rPr>
          <w:rFonts w:ascii="Liberation Sans" w:hAnsi="Liberation Sans" w:cs="Liberation Sans"/>
          <w:bCs/>
          <w:sz w:val="22"/>
          <w:szCs w:val="22"/>
        </w:rPr>
        <w:t>e principe d’une liste unique de catégorie A est maintenu</w:t>
      </w:r>
      <w:r>
        <w:rPr>
          <w:rFonts w:ascii="Liberation Sans" w:hAnsi="Liberation Sans" w:cs="Liberation Sans"/>
          <w:bCs/>
          <w:sz w:val="22"/>
          <w:szCs w:val="22"/>
        </w:rPr>
        <w:t xml:space="preserve">, il est possible d’afficher les </w:t>
      </w:r>
      <w:r w:rsidR="006A4B8A">
        <w:rPr>
          <w:rFonts w:ascii="Liberation Sans" w:hAnsi="Liberation Sans" w:cs="Liberation Sans"/>
          <w:bCs/>
          <w:sz w:val="22"/>
          <w:szCs w:val="22"/>
        </w:rPr>
        <w:t>offres d’emploi</w:t>
      </w:r>
      <w:r>
        <w:rPr>
          <w:rFonts w:ascii="Liberation Sans" w:hAnsi="Liberation Sans" w:cs="Liberation Sans"/>
          <w:bCs/>
          <w:sz w:val="22"/>
          <w:szCs w:val="22"/>
        </w:rPr>
        <w:t xml:space="preserve"> selon plusieurs niveau</w:t>
      </w:r>
      <w:r w:rsidR="000741C8">
        <w:rPr>
          <w:rFonts w:ascii="Liberation Sans" w:hAnsi="Liberation Sans" w:cs="Liberation Sans"/>
          <w:bCs/>
          <w:sz w:val="22"/>
          <w:szCs w:val="22"/>
        </w:rPr>
        <w:t>x</w:t>
      </w:r>
      <w:r>
        <w:rPr>
          <w:rFonts w:ascii="Liberation Sans" w:hAnsi="Liberation Sans" w:cs="Liberation Sans"/>
          <w:bCs/>
          <w:sz w:val="22"/>
          <w:szCs w:val="22"/>
        </w:rPr>
        <w:t xml:space="preserve"> A/A+ </w:t>
      </w:r>
      <w:r w:rsidR="00C37F9C">
        <w:rPr>
          <w:rFonts w:ascii="Liberation Sans" w:hAnsi="Liberation Sans" w:cs="Liberation Sans"/>
          <w:bCs/>
          <w:sz w:val="22"/>
          <w:szCs w:val="22"/>
        </w:rPr>
        <w:t>en fonction d</w:t>
      </w:r>
      <w:r>
        <w:rPr>
          <w:rFonts w:ascii="Liberation Sans" w:hAnsi="Liberation Sans" w:cs="Liberation Sans"/>
          <w:bCs/>
          <w:sz w:val="22"/>
          <w:szCs w:val="22"/>
        </w:rPr>
        <w:t>es 3 niveaux prévus par la PEP</w:t>
      </w:r>
      <w:r>
        <w:rPr>
          <w:rFonts w:ascii="Liberation Sans" w:hAnsi="Liberation Sans" w:cs="Liberation Sans"/>
          <w:bCs/>
        </w:rPr>
        <w:t xml:space="preserve"> </w:t>
      </w:r>
      <w:r w:rsidR="00AC5105" w:rsidRPr="00A772A9">
        <w:rPr>
          <w:rFonts w:ascii="Liberation Sans" w:hAnsi="Liberation Sans" w:cs="Liberation Sans"/>
          <w:bCs/>
        </w:rPr>
        <w:t>:</w:t>
      </w:r>
    </w:p>
    <w:p w14:paraId="3501A965" w14:textId="3207F1BA" w:rsidR="00AC5105" w:rsidRPr="00A772A9" w:rsidRDefault="00AC5105" w:rsidP="00891EA0">
      <w:pPr>
        <w:spacing w:before="100" w:beforeAutospacing="1" w:after="100" w:afterAutospacing="1" w:line="240" w:lineRule="auto"/>
        <w:ind w:left="1080"/>
        <w:contextualSpacing/>
        <w:jc w:val="both"/>
        <w:rPr>
          <w:rFonts w:ascii="Liberation Sans" w:eastAsia="Times New Roman" w:hAnsi="Liberation Sans" w:cs="Liberation Sans"/>
          <w:lang w:eastAsia="fr-FR"/>
        </w:rPr>
      </w:pPr>
      <w:r w:rsidRPr="00A772A9">
        <w:rPr>
          <w:rFonts w:ascii="Liberation Sans" w:eastAsia="Times New Roman" w:hAnsi="Liberation Sans" w:cs="Liberation Sans"/>
          <w:lang w:eastAsia="fr-FR"/>
        </w:rPr>
        <w:t xml:space="preserve">Catégorie A+ : encadrement supérieur – emplois de direction : </w:t>
      </w:r>
      <w:r w:rsidRPr="00A772A9">
        <w:rPr>
          <w:rFonts w:ascii="Liberation Sans" w:eastAsia="Times New Roman" w:hAnsi="Liberation Sans" w:cs="Liberation Sans"/>
          <w:bCs/>
          <w:lang w:eastAsia="fr-FR"/>
        </w:rPr>
        <w:t>réservé</w:t>
      </w:r>
      <w:r w:rsidR="00AA7234">
        <w:rPr>
          <w:rFonts w:ascii="Liberation Sans" w:eastAsia="Times New Roman" w:hAnsi="Liberation Sans" w:cs="Liberation Sans"/>
          <w:bCs/>
          <w:lang w:eastAsia="fr-FR"/>
        </w:rPr>
        <w:t>e</w:t>
      </w:r>
      <w:r w:rsidRPr="00A772A9">
        <w:rPr>
          <w:rFonts w:ascii="Liberation Sans" w:eastAsia="Times New Roman" w:hAnsi="Liberation Sans" w:cs="Liberation Sans"/>
          <w:bCs/>
          <w:lang w:eastAsia="fr-FR"/>
        </w:rPr>
        <w:t xml:space="preserve"> aux postes </w:t>
      </w:r>
      <w:r w:rsidR="00C37F9C">
        <w:rPr>
          <w:rFonts w:ascii="Liberation Sans" w:eastAsia="Times New Roman" w:hAnsi="Liberation Sans" w:cs="Liberation Sans"/>
          <w:bCs/>
          <w:lang w:eastAsia="fr-FR"/>
        </w:rPr>
        <w:t xml:space="preserve">fonctionnels </w:t>
      </w:r>
      <w:r w:rsidRPr="00A772A9">
        <w:rPr>
          <w:rFonts w:ascii="Liberation Sans" w:eastAsia="Times New Roman" w:hAnsi="Liberation Sans" w:cs="Liberation Sans"/>
          <w:bCs/>
          <w:lang w:eastAsia="fr-FR"/>
        </w:rPr>
        <w:t xml:space="preserve">publiés par la Délégation </w:t>
      </w:r>
      <w:r w:rsidR="00C37F9C">
        <w:rPr>
          <w:rFonts w:ascii="Liberation Sans" w:eastAsia="Times New Roman" w:hAnsi="Liberation Sans" w:cs="Liberation Sans"/>
          <w:bCs/>
          <w:lang w:eastAsia="fr-FR"/>
        </w:rPr>
        <w:t>à l’encadrement supérieur</w:t>
      </w:r>
    </w:p>
    <w:p w14:paraId="1BCC4F8D" w14:textId="3780F454" w:rsidR="00AC5105" w:rsidRPr="00A772A9" w:rsidRDefault="00AC5105" w:rsidP="00891EA0">
      <w:pPr>
        <w:spacing w:before="100" w:beforeAutospacing="1" w:after="100" w:afterAutospacing="1" w:line="240" w:lineRule="auto"/>
        <w:ind w:left="1080"/>
        <w:contextualSpacing/>
        <w:jc w:val="both"/>
        <w:rPr>
          <w:rFonts w:ascii="Liberation Sans" w:eastAsia="Times New Roman" w:hAnsi="Liberation Sans" w:cs="Liberation Sans"/>
          <w:lang w:eastAsia="fr-FR"/>
        </w:rPr>
      </w:pPr>
      <w:r w:rsidRPr="00A772A9">
        <w:rPr>
          <w:rFonts w:ascii="Liberation Sans" w:eastAsia="Times New Roman" w:hAnsi="Liberation Sans" w:cs="Liberation Sans"/>
          <w:lang w:eastAsia="fr-FR"/>
        </w:rPr>
        <w:t xml:space="preserve">Catégorie A+ : encadrement supérieur – autres emplois fonctionnels : </w:t>
      </w:r>
      <w:r w:rsidR="00C37F9C">
        <w:rPr>
          <w:rFonts w:ascii="Liberation Sans" w:eastAsia="Times New Roman" w:hAnsi="Liberation Sans" w:cs="Liberation Sans"/>
          <w:lang w:eastAsia="fr-FR"/>
        </w:rPr>
        <w:t>concerne principalement</w:t>
      </w:r>
      <w:r w:rsidRPr="00A772A9">
        <w:rPr>
          <w:rFonts w:ascii="Liberation Sans" w:eastAsia="Times New Roman" w:hAnsi="Liberation Sans" w:cs="Liberation Sans"/>
          <w:lang w:eastAsia="fr-FR"/>
        </w:rPr>
        <w:t xml:space="preserve"> les postes du </w:t>
      </w:r>
      <w:r w:rsidRPr="003D2A40">
        <w:rPr>
          <w:rFonts w:ascii="Liberation Sans" w:eastAsia="Times New Roman" w:hAnsi="Liberation Sans" w:cs="Liberation Sans"/>
          <w:b/>
          <w:lang w:eastAsia="fr-FR"/>
        </w:rPr>
        <w:t>fil de l’eau à enjeux</w:t>
      </w:r>
    </w:p>
    <w:p w14:paraId="08148F1F" w14:textId="454202CA" w:rsidR="00AC5105" w:rsidRPr="00A772A9" w:rsidRDefault="00AC5105" w:rsidP="00891EA0">
      <w:pPr>
        <w:spacing w:before="100" w:beforeAutospacing="1" w:after="100" w:afterAutospacing="1" w:line="240" w:lineRule="auto"/>
        <w:ind w:left="1080"/>
        <w:contextualSpacing/>
        <w:jc w:val="both"/>
        <w:rPr>
          <w:rFonts w:ascii="Liberation Sans" w:eastAsia="Times New Roman" w:hAnsi="Liberation Sans" w:cs="Liberation Sans"/>
          <w:lang w:eastAsia="fr-FR"/>
        </w:rPr>
      </w:pPr>
      <w:r w:rsidRPr="00A772A9">
        <w:rPr>
          <w:rFonts w:ascii="Liberation Sans" w:eastAsia="Times New Roman" w:hAnsi="Liberation Sans" w:cs="Liberation Sans"/>
          <w:lang w:eastAsia="fr-FR"/>
        </w:rPr>
        <w:t>Catégorie A : cadre : tous les autres postes</w:t>
      </w:r>
    </w:p>
    <w:p w14:paraId="1071DCD2" w14:textId="53705A34" w:rsidR="00AC5105" w:rsidRPr="00A772A9" w:rsidRDefault="00AC5105">
      <w:pPr>
        <w:spacing w:before="100" w:beforeAutospacing="1" w:after="100" w:afterAutospacing="1" w:line="240" w:lineRule="auto"/>
        <w:ind w:left="1080"/>
        <w:contextualSpacing/>
        <w:jc w:val="both"/>
        <w:rPr>
          <w:rFonts w:ascii="Liberation Sans" w:eastAsia="Times New Roman" w:hAnsi="Liberation Sans" w:cs="Liberation Sans"/>
          <w:lang w:eastAsia="fr-FR"/>
        </w:rPr>
      </w:pPr>
    </w:p>
    <w:p w14:paraId="17C342E6" w14:textId="43F34DDF" w:rsidR="00AC5105" w:rsidRPr="00A772A9" w:rsidRDefault="00AC5105" w:rsidP="00A772A9">
      <w:pPr>
        <w:spacing w:before="100" w:beforeAutospacing="1" w:after="100" w:afterAutospacing="1" w:line="240" w:lineRule="auto"/>
        <w:jc w:val="both"/>
        <w:rPr>
          <w:rFonts w:ascii="Liberation Sans" w:eastAsia="Times New Roman" w:hAnsi="Liberation Sans" w:cs="Liberation Sans"/>
          <w:sz w:val="24"/>
          <w:szCs w:val="24"/>
          <w:lang w:eastAsia="fr-FR"/>
        </w:rPr>
      </w:pPr>
      <w:r w:rsidRPr="00A772A9">
        <w:rPr>
          <w:rFonts w:ascii="Liberation Sans" w:eastAsia="Times New Roman" w:hAnsi="Liberation Sans" w:cs="Liberation Sans"/>
          <w:bCs/>
          <w:lang w:eastAsia="fr-FR"/>
        </w:rPr>
        <w:t>Afin de favoriser la visibilité de</w:t>
      </w:r>
      <w:r w:rsidR="007C308D">
        <w:rPr>
          <w:rFonts w:ascii="Liberation Sans" w:eastAsia="Times New Roman" w:hAnsi="Liberation Sans" w:cs="Liberation Sans"/>
          <w:bCs/>
          <w:lang w:eastAsia="fr-FR"/>
        </w:rPr>
        <w:t xml:space="preserve">s </w:t>
      </w:r>
      <w:r w:rsidR="006A4B8A">
        <w:rPr>
          <w:rFonts w:ascii="Liberation Sans" w:eastAsia="Times New Roman" w:hAnsi="Liberation Sans" w:cs="Liberation Sans"/>
          <w:bCs/>
          <w:lang w:eastAsia="fr-FR"/>
        </w:rPr>
        <w:t>offres d’emploi</w:t>
      </w:r>
      <w:r w:rsidR="007C308D">
        <w:rPr>
          <w:rFonts w:ascii="Liberation Sans" w:eastAsia="Times New Roman" w:hAnsi="Liberation Sans" w:cs="Liberation Sans"/>
          <w:bCs/>
          <w:lang w:eastAsia="fr-FR"/>
        </w:rPr>
        <w:t xml:space="preserve"> de</w:t>
      </w:r>
      <w:r w:rsidR="006A4B8A">
        <w:rPr>
          <w:rFonts w:ascii="Liberation Sans" w:eastAsia="Times New Roman" w:hAnsi="Liberation Sans" w:cs="Liberation Sans"/>
          <w:bCs/>
          <w:lang w:eastAsia="fr-FR"/>
        </w:rPr>
        <w:t xml:space="preserve"> catégorie A les plus exposées</w:t>
      </w:r>
      <w:r w:rsidRPr="00A772A9">
        <w:rPr>
          <w:rFonts w:ascii="Liberation Sans" w:eastAsia="Times New Roman" w:hAnsi="Liberation Sans" w:cs="Liberation Sans"/>
          <w:bCs/>
          <w:lang w:eastAsia="fr-FR"/>
        </w:rPr>
        <w:t xml:space="preserve"> mais qui ne sont pas éligibles au fil de l’eau à enjeux, </w:t>
      </w:r>
      <w:r w:rsidR="00D771A3">
        <w:rPr>
          <w:rFonts w:ascii="Liberation Sans" w:eastAsia="Times New Roman" w:hAnsi="Liberation Sans" w:cs="Liberation Sans"/>
          <w:bCs/>
          <w:lang w:eastAsia="fr-FR"/>
        </w:rPr>
        <w:t>à l’instar de ce qui ava</w:t>
      </w:r>
      <w:r w:rsidR="00172FDC">
        <w:rPr>
          <w:rFonts w:ascii="Liberation Sans" w:eastAsia="Times New Roman" w:hAnsi="Liberation Sans" w:cs="Liberation Sans"/>
          <w:bCs/>
          <w:lang w:eastAsia="fr-FR"/>
        </w:rPr>
        <w:t>it été prévu lors du cycle 2022-</w:t>
      </w:r>
      <w:r w:rsidR="00D771A3">
        <w:rPr>
          <w:rFonts w:ascii="Liberation Sans" w:eastAsia="Times New Roman" w:hAnsi="Liberation Sans" w:cs="Liberation Sans"/>
          <w:bCs/>
          <w:lang w:eastAsia="fr-FR"/>
        </w:rPr>
        <w:t xml:space="preserve">9, </w:t>
      </w:r>
      <w:r w:rsidRPr="00A772A9">
        <w:rPr>
          <w:rFonts w:ascii="Liberation Sans" w:eastAsia="Times New Roman" w:hAnsi="Liberation Sans" w:cs="Liberation Sans"/>
          <w:bCs/>
          <w:lang w:eastAsia="fr-FR"/>
        </w:rPr>
        <w:t>la possibilité vous est ouverte d’activer la publication en « Catégorie A+ : encadrement supérieur – autres emplois fonctionnels » à la PEP.</w:t>
      </w:r>
    </w:p>
    <w:p w14:paraId="38EA3298" w14:textId="10FAB28C" w:rsidR="00AC5105" w:rsidRPr="00A772A9" w:rsidRDefault="00AC5105" w:rsidP="00A772A9">
      <w:pPr>
        <w:spacing w:before="100" w:beforeAutospacing="1" w:after="100" w:afterAutospacing="1" w:line="240" w:lineRule="auto"/>
        <w:jc w:val="both"/>
        <w:rPr>
          <w:rFonts w:ascii="Liberation Sans" w:eastAsia="Times New Roman" w:hAnsi="Liberation Sans" w:cs="Liberation Sans"/>
          <w:sz w:val="24"/>
          <w:szCs w:val="24"/>
          <w:lang w:eastAsia="fr-FR"/>
        </w:rPr>
      </w:pPr>
      <w:r w:rsidRPr="00A772A9">
        <w:rPr>
          <w:rFonts w:ascii="Liberation Sans" w:eastAsia="Times New Roman" w:hAnsi="Liberation Sans" w:cs="Liberation Sans"/>
          <w:bCs/>
          <w:lang w:eastAsia="fr-FR"/>
        </w:rPr>
        <w:t>Vous pouvez choisir d’afficher le poste également dans la catégorie A, selon la procédure détaillée ci-dessous. La double publication doit cependant rester rare, pour ne pas dégrader la lisibilité des offres.</w:t>
      </w:r>
    </w:p>
    <w:p w14:paraId="6596C413" w14:textId="4AD1A0DA" w:rsidR="00BE62CF" w:rsidRDefault="00AC5105">
      <w:pPr>
        <w:spacing w:before="100" w:beforeAutospacing="1" w:after="100" w:afterAutospacing="1" w:line="240" w:lineRule="auto"/>
        <w:jc w:val="both"/>
        <w:rPr>
          <w:rFonts w:ascii="Liberation Sans" w:eastAsia="Times New Roman" w:hAnsi="Liberation Sans" w:cs="Liberation Sans"/>
          <w:u w:val="single"/>
          <w:lang w:eastAsia="fr-FR"/>
        </w:rPr>
      </w:pPr>
      <w:r w:rsidRPr="00A772A9">
        <w:rPr>
          <w:rFonts w:ascii="Liberation Sans" w:eastAsia="Times New Roman" w:hAnsi="Liberation Sans" w:cs="Liberation Sans"/>
          <w:bCs/>
          <w:lang w:eastAsia="fr-FR"/>
        </w:rPr>
        <w:t>Dans tous les cas, l’affichage en A et/ou A+ ne préjuge pas du niveau du candidat ou de la candidate finalement retenu(e), ni du niveau de rémunération pour un éventuel recrutement de contractuel.</w:t>
      </w:r>
    </w:p>
    <w:p w14:paraId="23C3665E" w14:textId="570EDDCE" w:rsidR="00AC5105" w:rsidRPr="00A772A9" w:rsidRDefault="00AC5105" w:rsidP="00AC5105">
      <w:pPr>
        <w:spacing w:after="0" w:line="240" w:lineRule="auto"/>
        <w:rPr>
          <w:rFonts w:ascii="Liberation Sans" w:eastAsia="Times New Roman" w:hAnsi="Liberation Sans" w:cs="Liberation Sans"/>
          <w:u w:val="single"/>
          <w:lang w:eastAsia="fr-FR"/>
        </w:rPr>
      </w:pPr>
      <w:r w:rsidRPr="00A772A9">
        <w:rPr>
          <w:rFonts w:ascii="Liberation Sans" w:eastAsia="Times New Roman" w:hAnsi="Liberation Sans" w:cs="Liberation Sans"/>
          <w:u w:val="single"/>
          <w:lang w:eastAsia="fr-FR"/>
        </w:rPr>
        <w:t>Procédure :</w:t>
      </w:r>
    </w:p>
    <w:p w14:paraId="1A3AE976" w14:textId="0C172333" w:rsidR="00AC5105" w:rsidRPr="00A772A9" w:rsidRDefault="00AC5105" w:rsidP="00AC5105">
      <w:pPr>
        <w:spacing w:before="100" w:beforeAutospacing="1" w:after="100" w:afterAutospacing="1" w:line="240" w:lineRule="auto"/>
        <w:jc w:val="both"/>
        <w:rPr>
          <w:rFonts w:ascii="Liberation Sans" w:eastAsia="Times New Roman" w:hAnsi="Liberation Sans" w:cs="Liberation Sans"/>
          <w:lang w:eastAsia="fr-FR"/>
        </w:rPr>
      </w:pPr>
      <w:r w:rsidRPr="00A772A9">
        <w:rPr>
          <w:rFonts w:ascii="Liberation Sans" w:eastAsia="Times New Roman" w:hAnsi="Liberation Sans" w:cs="Liberation Sans"/>
          <w:lang w:eastAsia="fr-FR"/>
        </w:rPr>
        <w:t xml:space="preserve">Si vous souhaitez afficher votre poste </w:t>
      </w:r>
      <w:r w:rsidR="007C308D">
        <w:rPr>
          <w:rFonts w:ascii="Liberation Sans" w:eastAsia="Times New Roman" w:hAnsi="Liberation Sans" w:cs="Liberation Sans"/>
          <w:lang w:eastAsia="fr-FR"/>
        </w:rPr>
        <w:t xml:space="preserve">à la fois </w:t>
      </w:r>
      <w:r w:rsidRPr="00A772A9">
        <w:rPr>
          <w:rFonts w:ascii="Liberation Sans" w:eastAsia="Times New Roman" w:hAnsi="Liberation Sans" w:cs="Liberation Sans"/>
          <w:lang w:eastAsia="fr-FR"/>
        </w:rPr>
        <w:t xml:space="preserve">en catégorie A et en catégorie « Catégorie A+ (Encadrement supérieur - Autres emplois fonctionnels) » vous devez procéder de la manière suivante : </w:t>
      </w:r>
    </w:p>
    <w:p w14:paraId="611B0804" w14:textId="17025353" w:rsidR="00AC5105" w:rsidRPr="00A772A9" w:rsidRDefault="00AC5105" w:rsidP="00A772A9">
      <w:pPr>
        <w:pStyle w:val="Paragraphedeliste"/>
        <w:numPr>
          <w:ilvl w:val="0"/>
          <w:numId w:val="19"/>
        </w:numPr>
        <w:spacing w:before="100" w:beforeAutospacing="1" w:after="100" w:afterAutospacing="1" w:line="240" w:lineRule="auto"/>
        <w:jc w:val="both"/>
        <w:rPr>
          <w:rFonts w:ascii="Liberation Sans" w:eastAsia="Times New Roman" w:hAnsi="Liberation Sans" w:cs="Liberation Sans"/>
          <w:lang w:eastAsia="fr-FR"/>
        </w:rPr>
      </w:pPr>
      <w:r w:rsidRPr="00A772A9">
        <w:rPr>
          <w:rFonts w:ascii="Liberation Sans" w:eastAsia="Times New Roman" w:hAnsi="Liberation Sans" w:cs="Liberation Sans"/>
          <w:lang w:eastAsia="fr-FR"/>
        </w:rPr>
        <w:t>Rattacher le poste concerné à la campagne des A</w:t>
      </w:r>
      <w:r w:rsidR="004451F7">
        <w:rPr>
          <w:rFonts w:ascii="Liberation Sans" w:eastAsia="Times New Roman" w:hAnsi="Liberation Sans" w:cs="Liberation Sans"/>
          <w:lang w:eastAsia="fr-FR"/>
        </w:rPr>
        <w:t xml:space="preserve"> sur RenoiRH</w:t>
      </w:r>
    </w:p>
    <w:p w14:paraId="650F6B7A" w14:textId="6022F8FC" w:rsidR="00AC5105" w:rsidRPr="00A772A9" w:rsidRDefault="00B16892" w:rsidP="00A772A9">
      <w:pPr>
        <w:pStyle w:val="Paragraphedeliste"/>
        <w:numPr>
          <w:ilvl w:val="0"/>
          <w:numId w:val="19"/>
        </w:numPr>
        <w:spacing w:before="100" w:beforeAutospacing="1" w:after="100" w:afterAutospacing="1" w:line="240" w:lineRule="auto"/>
        <w:jc w:val="both"/>
        <w:rPr>
          <w:rFonts w:ascii="Liberation Sans" w:eastAsia="Times New Roman" w:hAnsi="Liberation Sans" w:cs="Liberation Sans"/>
          <w:lang w:eastAsia="fr-FR"/>
        </w:rPr>
      </w:pPr>
      <w:r>
        <w:rPr>
          <w:rFonts w:ascii="Liberation Sans" w:eastAsia="Times New Roman" w:hAnsi="Liberation Sans" w:cs="Liberation Sans"/>
          <w:lang w:eastAsia="fr-FR"/>
        </w:rPr>
        <w:t xml:space="preserve">Choisir dans le menu déroulant </w:t>
      </w:r>
      <w:r w:rsidR="008A5693">
        <w:rPr>
          <w:rFonts w:ascii="Liberation Sans" w:eastAsia="Times New Roman" w:hAnsi="Liberation Sans" w:cs="Liberation Sans"/>
          <w:lang w:eastAsia="fr-FR"/>
        </w:rPr>
        <w:t xml:space="preserve">« Encadrement supérieur » l’option </w:t>
      </w:r>
      <w:r>
        <w:rPr>
          <w:rFonts w:ascii="Liberation Sans" w:eastAsia="Times New Roman" w:hAnsi="Liberation Sans" w:cs="Liberation Sans"/>
          <w:lang w:eastAsia="fr-FR"/>
        </w:rPr>
        <w:t>« Autres emplois fonctionnels »</w:t>
      </w:r>
      <w:r w:rsidR="00AC5105" w:rsidRPr="00A772A9">
        <w:rPr>
          <w:rFonts w:ascii="Liberation Sans" w:eastAsia="Times New Roman" w:hAnsi="Liberation Sans" w:cs="Liberation Sans"/>
          <w:lang w:eastAsia="fr-FR"/>
        </w:rPr>
        <w:t xml:space="preserve"> qui se trouve dans la partie « Evolution du poste »</w:t>
      </w:r>
    </w:p>
    <w:p w14:paraId="71B03E78" w14:textId="7BDCE6BD" w:rsidR="00E64669" w:rsidRPr="003545CC" w:rsidRDefault="00AC5105" w:rsidP="003545CC">
      <w:pPr>
        <w:pStyle w:val="Paragraphedeliste"/>
        <w:numPr>
          <w:ilvl w:val="0"/>
          <w:numId w:val="19"/>
        </w:numPr>
        <w:spacing w:before="100" w:beforeAutospacing="1" w:after="100" w:afterAutospacing="1" w:line="240" w:lineRule="auto"/>
        <w:jc w:val="both"/>
        <w:rPr>
          <w:rFonts w:ascii="Liberation Sans" w:hAnsi="Liberation Sans" w:cs="Liberation Sans"/>
          <w:b/>
          <w:sz w:val="24"/>
          <w:szCs w:val="24"/>
        </w:rPr>
      </w:pPr>
      <w:r w:rsidRPr="00A772A9">
        <w:rPr>
          <w:rFonts w:ascii="Liberation Sans" w:eastAsia="Times New Roman" w:hAnsi="Liberation Sans" w:cs="Liberation Sans"/>
          <w:lang w:eastAsia="fr-FR"/>
        </w:rPr>
        <w:t>Le 1</w:t>
      </w:r>
      <w:r w:rsidRPr="00A772A9">
        <w:rPr>
          <w:rFonts w:ascii="Liberation Sans" w:eastAsia="Times New Roman" w:hAnsi="Liberation Sans" w:cs="Liberation Sans"/>
          <w:vertAlign w:val="superscript"/>
          <w:lang w:eastAsia="fr-FR"/>
        </w:rPr>
        <w:t>er</w:t>
      </w:r>
      <w:r w:rsidRPr="00A772A9">
        <w:rPr>
          <w:rFonts w:ascii="Liberation Sans" w:eastAsia="Times New Roman" w:hAnsi="Liberation Sans" w:cs="Liberation Sans"/>
          <w:lang w:eastAsia="fr-FR"/>
        </w:rPr>
        <w:t xml:space="preserve"> Mars, une fois que les postes auront été envoyés à la PEP via RenoiRH, vous rendre à la PEP et dupliquer l’offre en changeant la catégorie du poste à « Catégorie A »</w:t>
      </w:r>
      <w:r w:rsidR="003431BB">
        <w:rPr>
          <w:rFonts w:ascii="Liberation Sans" w:eastAsia="Times New Roman" w:hAnsi="Liberation Sans" w:cs="Liberation Sans"/>
          <w:lang w:eastAsia="fr-FR"/>
        </w:rPr>
        <w:t>.</w:t>
      </w:r>
    </w:p>
    <w:p w14:paraId="45EDD9A1" w14:textId="77777777" w:rsidR="009833BF" w:rsidRDefault="009833BF" w:rsidP="00AB4430">
      <w:pPr>
        <w:jc w:val="both"/>
        <w:rPr>
          <w:rFonts w:ascii="Liberation Sans" w:hAnsi="Liberation Sans" w:cs="Liberation Sans"/>
          <w:b/>
          <w:sz w:val="24"/>
          <w:szCs w:val="24"/>
        </w:rPr>
      </w:pPr>
    </w:p>
    <w:p w14:paraId="49FA6AA9" w14:textId="77777777" w:rsidR="009833BF" w:rsidRPr="00BB2A46" w:rsidRDefault="009833BF" w:rsidP="009833BF">
      <w:pPr>
        <w:pStyle w:val="Paragraphedeliste"/>
        <w:numPr>
          <w:ilvl w:val="0"/>
          <w:numId w:val="11"/>
        </w:numPr>
        <w:jc w:val="both"/>
        <w:rPr>
          <w:rFonts w:ascii="Liberation Sans" w:hAnsi="Liberation Sans" w:cs="Liberation Sans"/>
          <w:b/>
          <w:sz w:val="24"/>
          <w:szCs w:val="24"/>
        </w:rPr>
      </w:pPr>
      <w:r w:rsidRPr="00BB2A46">
        <w:rPr>
          <w:rFonts w:ascii="Liberation Sans" w:hAnsi="Liberation Sans" w:cs="Liberation Sans"/>
          <w:b/>
          <w:sz w:val="24"/>
          <w:szCs w:val="24"/>
        </w:rPr>
        <w:t xml:space="preserve">Publication </w:t>
      </w:r>
      <w:r>
        <w:rPr>
          <w:rFonts w:ascii="Liberation Sans" w:hAnsi="Liberation Sans" w:cs="Liberation Sans"/>
          <w:b/>
          <w:sz w:val="24"/>
          <w:szCs w:val="24"/>
        </w:rPr>
        <w:t>sur plusieurs localisations</w:t>
      </w:r>
    </w:p>
    <w:p w14:paraId="26DAC45D" w14:textId="454BC987" w:rsidR="009833BF" w:rsidRDefault="009833BF" w:rsidP="009833BF">
      <w:pPr>
        <w:spacing w:after="0" w:line="240" w:lineRule="auto"/>
        <w:jc w:val="both"/>
        <w:rPr>
          <w:rFonts w:ascii="Liberation Sans" w:eastAsia="Times New Roman" w:hAnsi="Liberation Sans" w:cs="Liberation Sans"/>
          <w:bCs/>
          <w:lang w:eastAsia="fr-FR"/>
        </w:rPr>
      </w:pPr>
      <w:r>
        <w:rPr>
          <w:rFonts w:ascii="Liberation Sans" w:eastAsia="Times New Roman" w:hAnsi="Liberation Sans" w:cs="Liberation Sans"/>
          <w:bCs/>
          <w:lang w:eastAsia="fr-FR"/>
        </w:rPr>
        <w:t xml:space="preserve">Dans certains cas, notamment pour renforcer la probabilité de pourvoir le poste, un service peut souhaiter que la localisation précise du poste ne soit pas figée. Pour qu’un même poste apparaisse dans plusieurs localisations, il est possible de dupliquer </w:t>
      </w:r>
      <w:r w:rsidR="006A4B8A">
        <w:rPr>
          <w:rFonts w:ascii="Liberation Sans" w:eastAsia="Times New Roman" w:hAnsi="Liberation Sans" w:cs="Liberation Sans"/>
          <w:bCs/>
          <w:lang w:eastAsia="fr-FR"/>
        </w:rPr>
        <w:t xml:space="preserve">l’offre </w:t>
      </w:r>
      <w:r>
        <w:rPr>
          <w:rFonts w:ascii="Liberation Sans" w:eastAsia="Times New Roman" w:hAnsi="Liberation Sans" w:cs="Liberation Sans"/>
          <w:bCs/>
          <w:lang w:eastAsia="fr-FR"/>
        </w:rPr>
        <w:t>à la PEP en c</w:t>
      </w:r>
      <w:r w:rsidR="006A4B8A">
        <w:rPr>
          <w:rFonts w:ascii="Liberation Sans" w:eastAsia="Times New Roman" w:hAnsi="Liberation Sans" w:cs="Liberation Sans"/>
          <w:bCs/>
          <w:lang w:eastAsia="fr-FR"/>
        </w:rPr>
        <w:t xml:space="preserve">hangeant la localisation sur l’offre </w:t>
      </w:r>
      <w:r>
        <w:rPr>
          <w:rFonts w:ascii="Liberation Sans" w:eastAsia="Times New Roman" w:hAnsi="Liberation Sans" w:cs="Liberation Sans"/>
          <w:bCs/>
          <w:lang w:eastAsia="fr-FR"/>
        </w:rPr>
        <w:t>dupliqué</w:t>
      </w:r>
      <w:r w:rsidR="006A4B8A">
        <w:rPr>
          <w:rFonts w:ascii="Liberation Sans" w:eastAsia="Times New Roman" w:hAnsi="Liberation Sans" w:cs="Liberation Sans"/>
          <w:bCs/>
          <w:lang w:eastAsia="fr-FR"/>
        </w:rPr>
        <w:t>e</w:t>
      </w:r>
      <w:r>
        <w:rPr>
          <w:rFonts w:ascii="Liberation Sans" w:eastAsia="Times New Roman" w:hAnsi="Liberation Sans" w:cs="Liberation Sans"/>
          <w:bCs/>
          <w:lang w:eastAsia="fr-FR"/>
        </w:rPr>
        <w:t>. Par contre il n’y a t</w:t>
      </w:r>
      <w:r w:rsidR="00381B82">
        <w:rPr>
          <w:rFonts w:ascii="Liberation Sans" w:eastAsia="Times New Roman" w:hAnsi="Liberation Sans" w:cs="Liberation Sans"/>
          <w:bCs/>
          <w:lang w:eastAsia="fr-FR"/>
        </w:rPr>
        <w:t xml:space="preserve">oujours qu’un poste sur RenoiRH. </w:t>
      </w:r>
    </w:p>
    <w:p w14:paraId="29B49C4A" w14:textId="212A21DC" w:rsidR="007F4A27" w:rsidRPr="00BB2A46" w:rsidRDefault="007F4A27" w:rsidP="00AB4430">
      <w:pPr>
        <w:jc w:val="both"/>
        <w:rPr>
          <w:rFonts w:ascii="Liberation Sans" w:hAnsi="Liberation Sans" w:cs="Liberation Sans"/>
          <w:sz w:val="24"/>
          <w:szCs w:val="24"/>
        </w:rPr>
      </w:pPr>
    </w:p>
    <w:p w14:paraId="246FBD89" w14:textId="77777777" w:rsidR="000D76CA" w:rsidRPr="00BB2A46" w:rsidRDefault="000D76CA" w:rsidP="005B38AE">
      <w:pPr>
        <w:rPr>
          <w:rFonts w:ascii="Liberation Sans" w:hAnsi="Liberation Sans" w:cs="Liberation Sans"/>
        </w:rPr>
      </w:pPr>
    </w:p>
    <w:p w14:paraId="703A9DFD" w14:textId="27248913" w:rsidR="00F92BE8" w:rsidRPr="00BB2A46" w:rsidRDefault="00F92BE8" w:rsidP="003545CC">
      <w:pPr>
        <w:pStyle w:val="Paragraphedeliste"/>
        <w:numPr>
          <w:ilvl w:val="0"/>
          <w:numId w:val="11"/>
        </w:numPr>
        <w:jc w:val="both"/>
        <w:rPr>
          <w:rFonts w:ascii="Liberation Sans" w:hAnsi="Liberation Sans" w:cs="Liberation Sans"/>
          <w:b/>
          <w:sz w:val="24"/>
          <w:szCs w:val="24"/>
        </w:rPr>
      </w:pPr>
      <w:r w:rsidRPr="00BB2A46">
        <w:rPr>
          <w:rFonts w:ascii="Liberation Sans" w:hAnsi="Liberation Sans" w:cs="Liberation Sans"/>
          <w:b/>
          <w:sz w:val="24"/>
          <w:szCs w:val="24"/>
        </w:rPr>
        <w:t>Mesures relatives aux contractuel</w:t>
      </w:r>
      <w:r w:rsidR="00D771A3">
        <w:rPr>
          <w:rFonts w:ascii="Liberation Sans" w:hAnsi="Liberation Sans" w:cs="Liberation Sans"/>
          <w:b/>
          <w:sz w:val="24"/>
          <w:szCs w:val="24"/>
        </w:rPr>
        <w:t>(le)</w:t>
      </w:r>
      <w:r w:rsidRPr="00BB2A46">
        <w:rPr>
          <w:rFonts w:ascii="Liberation Sans" w:hAnsi="Liberation Sans" w:cs="Liberation Sans"/>
          <w:b/>
          <w:sz w:val="24"/>
          <w:szCs w:val="24"/>
        </w:rPr>
        <w:t>s</w:t>
      </w:r>
    </w:p>
    <w:p w14:paraId="777A9224" w14:textId="60E47237" w:rsidR="00475497" w:rsidRPr="00932145" w:rsidRDefault="00475497" w:rsidP="00475497">
      <w:pPr>
        <w:jc w:val="both"/>
        <w:rPr>
          <w:rFonts w:ascii="Liberation Sans" w:hAnsi="Liberation Sans" w:cs="Liberation Sans"/>
          <w:bCs/>
          <w:highlight w:val="yellow"/>
        </w:rPr>
      </w:pPr>
      <w:r w:rsidRPr="00475497">
        <w:rPr>
          <w:rFonts w:ascii="Liberation Sans" w:hAnsi="Liberation Sans" w:cs="Liberation Sans"/>
          <w:bCs/>
        </w:rPr>
        <w:t>Tous les postes publiés à la PEP sont ouverts aux contractuel</w:t>
      </w:r>
      <w:r w:rsidR="00D771A3">
        <w:rPr>
          <w:rFonts w:ascii="Liberation Sans" w:hAnsi="Liberation Sans" w:cs="Liberation Sans"/>
          <w:bCs/>
        </w:rPr>
        <w:t>(le)</w:t>
      </w:r>
      <w:r w:rsidRPr="00475497">
        <w:rPr>
          <w:rFonts w:ascii="Liberation Sans" w:hAnsi="Liberation Sans" w:cs="Liberation Sans"/>
          <w:bCs/>
        </w:rPr>
        <w:t>s, que ce soit aux seul</w:t>
      </w:r>
      <w:r w:rsidR="00D771A3">
        <w:rPr>
          <w:rFonts w:ascii="Liberation Sans" w:hAnsi="Liberation Sans" w:cs="Liberation Sans"/>
          <w:bCs/>
        </w:rPr>
        <w:t>(e)</w:t>
      </w:r>
      <w:r w:rsidRPr="00475497">
        <w:rPr>
          <w:rFonts w:ascii="Liberation Sans" w:hAnsi="Liberation Sans" w:cs="Liberation Sans"/>
          <w:bCs/>
        </w:rPr>
        <w:t>s contractuel</w:t>
      </w:r>
      <w:r w:rsidR="00D771A3">
        <w:rPr>
          <w:rFonts w:ascii="Liberation Sans" w:hAnsi="Liberation Sans" w:cs="Liberation Sans"/>
          <w:bCs/>
        </w:rPr>
        <w:t>(le)</w:t>
      </w:r>
      <w:r w:rsidRPr="00475497">
        <w:rPr>
          <w:rFonts w:ascii="Liberation Sans" w:hAnsi="Liberation Sans" w:cs="Liberation Sans"/>
          <w:bCs/>
        </w:rPr>
        <w:t>s, ou bien indifféremment aux fonctionnaires et contractuel</w:t>
      </w:r>
      <w:r w:rsidR="00D771A3">
        <w:rPr>
          <w:rFonts w:ascii="Liberation Sans" w:hAnsi="Liberation Sans" w:cs="Liberation Sans"/>
          <w:bCs/>
        </w:rPr>
        <w:t>(le)</w:t>
      </w:r>
      <w:r w:rsidRPr="00475497">
        <w:rPr>
          <w:rFonts w:ascii="Liberation Sans" w:hAnsi="Liberation Sans" w:cs="Liberation Sans"/>
          <w:bCs/>
        </w:rPr>
        <w:t xml:space="preserve">s. Vous préciserez donc dans </w:t>
      </w:r>
      <w:r w:rsidR="006A4B8A">
        <w:rPr>
          <w:rFonts w:ascii="Liberation Sans" w:hAnsi="Liberation Sans" w:cs="Liberation Sans"/>
          <w:bCs/>
        </w:rPr>
        <w:t>l’offre d’emploi</w:t>
      </w:r>
      <w:r w:rsidRPr="00475497">
        <w:rPr>
          <w:rFonts w:ascii="Liberation Sans" w:hAnsi="Liberation Sans" w:cs="Liberation Sans"/>
          <w:bCs/>
        </w:rPr>
        <w:t xml:space="preserve"> le fondement juridique du recrutement d’un</w:t>
      </w:r>
      <w:r w:rsidR="00D771A3">
        <w:rPr>
          <w:rFonts w:ascii="Liberation Sans" w:hAnsi="Liberation Sans" w:cs="Liberation Sans"/>
          <w:bCs/>
        </w:rPr>
        <w:t>(e)</w:t>
      </w:r>
      <w:r w:rsidRPr="00475497">
        <w:rPr>
          <w:rFonts w:ascii="Liberation Sans" w:hAnsi="Liberation Sans" w:cs="Liberation Sans"/>
          <w:bCs/>
        </w:rPr>
        <w:t xml:space="preserve"> contractuel</w:t>
      </w:r>
      <w:r w:rsidR="00D771A3">
        <w:rPr>
          <w:rFonts w:ascii="Liberation Sans" w:hAnsi="Liberation Sans" w:cs="Liberation Sans"/>
          <w:bCs/>
        </w:rPr>
        <w:t>(le)</w:t>
      </w:r>
      <w:r w:rsidRPr="00475497">
        <w:rPr>
          <w:rFonts w:ascii="Liberation Sans" w:hAnsi="Liberation Sans" w:cs="Liberation Sans"/>
          <w:bCs/>
        </w:rPr>
        <w:t xml:space="preserve"> et indiquerez également qu’un CV doit être joint à la candidature (utiliser la section « spécificité » de la fiche de poste RenoiRH pour ajouter ces précisions). Pour plus de précisions, vous pouvez vous référer à la </w:t>
      </w:r>
      <w:hyperlink r:id="rId9" w:history="1">
        <w:r w:rsidRPr="00161239">
          <w:rPr>
            <w:rStyle w:val="Lienhypertexte"/>
            <w:rFonts w:ascii="Liberation Sans" w:hAnsi="Liberation Sans" w:cs="Liberation Sans"/>
            <w:bCs/>
          </w:rPr>
          <w:t xml:space="preserve">note </w:t>
        </w:r>
        <w:r w:rsidR="00161239" w:rsidRPr="00161239">
          <w:rPr>
            <w:rStyle w:val="Lienhypertexte"/>
            <w:rFonts w:ascii="Liberation Sans" w:hAnsi="Liberation Sans" w:cs="Liberation Sans"/>
            <w:bCs/>
          </w:rPr>
          <w:t>de gestion</w:t>
        </w:r>
        <w:r w:rsidRPr="00161239">
          <w:rPr>
            <w:rStyle w:val="Lienhypertexte"/>
            <w:rFonts w:ascii="Liberation Sans" w:hAnsi="Liberation Sans" w:cs="Liberation Sans"/>
            <w:bCs/>
          </w:rPr>
          <w:t xml:space="preserve"> SG/DRH/D/RM3 du </w:t>
        </w:r>
        <w:r w:rsidR="000A515B" w:rsidRPr="00161239">
          <w:rPr>
            <w:rStyle w:val="Lienhypertexte"/>
            <w:rFonts w:ascii="Liberation Sans" w:hAnsi="Liberation Sans" w:cs="Liberation Sans"/>
            <w:bCs/>
          </w:rPr>
          <w:t>3 août 2022</w:t>
        </w:r>
      </w:hyperlink>
      <w:r w:rsidRPr="00475497">
        <w:rPr>
          <w:rFonts w:ascii="Liberation Sans" w:hAnsi="Liberation Sans" w:cs="Liberation Sans"/>
          <w:bCs/>
        </w:rPr>
        <w:t>.</w:t>
      </w:r>
    </w:p>
    <w:p w14:paraId="6F8B5396" w14:textId="77777777" w:rsidR="00BE62CF" w:rsidRPr="00BB2A46" w:rsidRDefault="00BE62CF" w:rsidP="00AB4430">
      <w:pPr>
        <w:jc w:val="both"/>
        <w:rPr>
          <w:rFonts w:ascii="Liberation Sans" w:hAnsi="Liberation Sans" w:cs="Liberation Sans"/>
          <w:color w:val="000000" w:themeColor="text1"/>
          <w:highlight w:val="red"/>
        </w:rPr>
      </w:pPr>
    </w:p>
    <w:p w14:paraId="1D3208FC" w14:textId="07E9367D" w:rsidR="00CF4DBB" w:rsidRPr="003545CC" w:rsidRDefault="00D771A3" w:rsidP="003545CC">
      <w:pPr>
        <w:pStyle w:val="Paragraphedeliste"/>
        <w:numPr>
          <w:ilvl w:val="0"/>
          <w:numId w:val="11"/>
        </w:numPr>
        <w:jc w:val="both"/>
        <w:rPr>
          <w:rFonts w:ascii="Liberation Sans" w:hAnsi="Liberation Sans" w:cs="Liberation Sans"/>
          <w:b/>
          <w:sz w:val="24"/>
          <w:szCs w:val="24"/>
        </w:rPr>
      </w:pPr>
      <w:r w:rsidRPr="003545CC">
        <w:rPr>
          <w:rFonts w:ascii="Liberation Sans" w:hAnsi="Liberation Sans" w:cs="Liberation Sans"/>
          <w:b/>
          <w:sz w:val="24"/>
          <w:szCs w:val="24"/>
        </w:rPr>
        <w:t xml:space="preserve">Attractivité des </w:t>
      </w:r>
      <w:r w:rsidR="006A4B8A">
        <w:rPr>
          <w:rFonts w:ascii="Liberation Sans" w:hAnsi="Liberation Sans" w:cs="Liberation Sans"/>
          <w:b/>
          <w:sz w:val="24"/>
          <w:szCs w:val="24"/>
        </w:rPr>
        <w:t>offres d’emploi</w:t>
      </w:r>
    </w:p>
    <w:p w14:paraId="20629A55" w14:textId="7670A265" w:rsidR="00EC0983" w:rsidRDefault="00EC0983" w:rsidP="003545CC">
      <w:pPr>
        <w:pStyle w:val="Paragraphedeliste"/>
        <w:jc w:val="both"/>
        <w:rPr>
          <w:rFonts w:ascii="Liberation Sans" w:hAnsi="Liberation Sans" w:cs="Liberation Sans"/>
        </w:rPr>
      </w:pPr>
    </w:p>
    <w:p w14:paraId="70F88185" w14:textId="74C35442" w:rsidR="00EC0983" w:rsidRDefault="00EC0983" w:rsidP="00EC0983">
      <w:pPr>
        <w:pStyle w:val="Paragraphedeliste"/>
        <w:ind w:left="0"/>
        <w:jc w:val="both"/>
        <w:rPr>
          <w:rFonts w:ascii="Liberation Sans" w:hAnsi="Liberation Sans" w:cs="Liberation Sans"/>
          <w:bCs/>
        </w:rPr>
      </w:pPr>
      <w:r>
        <w:rPr>
          <w:rFonts w:ascii="Liberation Sans" w:hAnsi="Liberation Sans" w:cs="Liberation Sans"/>
        </w:rPr>
        <w:t xml:space="preserve">Dans un contexte </w:t>
      </w:r>
      <w:r w:rsidR="00161239">
        <w:rPr>
          <w:rFonts w:ascii="Liberation Sans" w:hAnsi="Liberation Sans" w:cs="Liberation Sans"/>
        </w:rPr>
        <w:t>de forte concurrence sur les recrutements</w:t>
      </w:r>
      <w:r>
        <w:rPr>
          <w:rFonts w:ascii="Liberation Sans" w:hAnsi="Liberation Sans" w:cs="Liberation Sans"/>
        </w:rPr>
        <w:t xml:space="preserve">, l’attractivité des services et des </w:t>
      </w:r>
      <w:r w:rsidR="006A4B8A">
        <w:rPr>
          <w:rFonts w:ascii="Liberation Sans" w:hAnsi="Liberation Sans" w:cs="Liberation Sans"/>
        </w:rPr>
        <w:t>offres</w:t>
      </w:r>
      <w:r>
        <w:rPr>
          <w:rFonts w:ascii="Liberation Sans" w:hAnsi="Liberation Sans" w:cs="Liberation Sans"/>
        </w:rPr>
        <w:t xml:space="preserve"> </w:t>
      </w:r>
      <w:r w:rsidR="006A4B8A">
        <w:rPr>
          <w:rFonts w:ascii="Liberation Sans" w:hAnsi="Liberation Sans" w:cs="Liberation Sans"/>
        </w:rPr>
        <w:t xml:space="preserve">d’emploi </w:t>
      </w:r>
      <w:r>
        <w:rPr>
          <w:rFonts w:ascii="Liberation Sans" w:hAnsi="Liberation Sans" w:cs="Liberation Sans"/>
        </w:rPr>
        <w:t xml:space="preserve">devient un enjeu de plus en </w:t>
      </w:r>
      <w:r w:rsidR="00381B82">
        <w:rPr>
          <w:rFonts w:ascii="Liberation Sans" w:hAnsi="Liberation Sans" w:cs="Liberation Sans"/>
        </w:rPr>
        <w:t xml:space="preserve">plus </w:t>
      </w:r>
      <w:r>
        <w:rPr>
          <w:rFonts w:ascii="Liberation Sans" w:hAnsi="Liberation Sans" w:cs="Liberation Sans"/>
        </w:rPr>
        <w:t>prégnant pour pouvoir recruter. A cet égard, l</w:t>
      </w:r>
      <w:r w:rsidRPr="00BB2A46">
        <w:rPr>
          <w:rFonts w:ascii="Liberation Sans" w:hAnsi="Liberation Sans" w:cs="Liberation Sans"/>
          <w:bCs/>
        </w:rPr>
        <w:t xml:space="preserve">e service employeur doit être </w:t>
      </w:r>
      <w:r>
        <w:rPr>
          <w:rFonts w:ascii="Liberation Sans" w:hAnsi="Liberation Sans" w:cs="Liberation Sans"/>
          <w:bCs/>
        </w:rPr>
        <w:t xml:space="preserve">d’autant plus vigilant </w:t>
      </w:r>
      <w:r w:rsidRPr="00BB2A46">
        <w:rPr>
          <w:rFonts w:ascii="Liberation Sans" w:hAnsi="Liberation Sans" w:cs="Liberation Sans"/>
          <w:bCs/>
        </w:rPr>
        <w:t xml:space="preserve">lors de l’élaboration des </w:t>
      </w:r>
      <w:r w:rsidR="006A4B8A">
        <w:rPr>
          <w:rFonts w:ascii="Liberation Sans" w:hAnsi="Liberation Sans" w:cs="Liberation Sans"/>
          <w:bCs/>
        </w:rPr>
        <w:t>offres d’emploi</w:t>
      </w:r>
      <w:r w:rsidRPr="00BB2A46">
        <w:rPr>
          <w:rFonts w:ascii="Liberation Sans" w:hAnsi="Liberation Sans" w:cs="Liberation Sans"/>
          <w:bCs/>
        </w:rPr>
        <w:t xml:space="preserve">, </w:t>
      </w:r>
      <w:r>
        <w:rPr>
          <w:rFonts w:ascii="Liberation Sans" w:hAnsi="Liberation Sans" w:cs="Liberation Sans"/>
          <w:bCs/>
        </w:rPr>
        <w:t>afin de</w:t>
      </w:r>
      <w:r w:rsidRPr="00BB2A46">
        <w:rPr>
          <w:rFonts w:ascii="Liberation Sans" w:hAnsi="Liberation Sans" w:cs="Liberation Sans"/>
          <w:bCs/>
        </w:rPr>
        <w:t xml:space="preserve"> susciter l’intérêt d’un maximum de candidats.</w:t>
      </w:r>
    </w:p>
    <w:p w14:paraId="088DAF93" w14:textId="77777777" w:rsidR="00EC0983" w:rsidRDefault="00EC0983" w:rsidP="00EC0983">
      <w:pPr>
        <w:pStyle w:val="Paragraphedeliste"/>
        <w:ind w:left="0"/>
        <w:jc w:val="both"/>
        <w:rPr>
          <w:rFonts w:ascii="Liberation Sans" w:hAnsi="Liberation Sans" w:cs="Liberation Sans"/>
          <w:bCs/>
        </w:rPr>
      </w:pPr>
    </w:p>
    <w:p w14:paraId="3E954F61" w14:textId="103AF729" w:rsidR="00EC0983" w:rsidRDefault="00EC0983" w:rsidP="00EC0983">
      <w:pPr>
        <w:pStyle w:val="Paragraphedeliste"/>
        <w:ind w:left="0"/>
        <w:jc w:val="both"/>
        <w:rPr>
          <w:rFonts w:ascii="Liberation Sans" w:hAnsi="Liberation Sans" w:cs="Liberation Sans"/>
          <w:bCs/>
        </w:rPr>
      </w:pPr>
      <w:r>
        <w:rPr>
          <w:rFonts w:ascii="Liberation Sans" w:hAnsi="Liberation Sans" w:cs="Liberation Sans"/>
          <w:bCs/>
        </w:rPr>
        <w:t xml:space="preserve">Il faut ainsi veiller à rédiger </w:t>
      </w:r>
      <w:r w:rsidR="006A4B8A">
        <w:rPr>
          <w:rFonts w:ascii="Liberation Sans" w:hAnsi="Liberation Sans" w:cs="Liberation Sans"/>
          <w:bCs/>
        </w:rPr>
        <w:t>des offres d’emploi</w:t>
      </w:r>
      <w:r>
        <w:rPr>
          <w:rFonts w:ascii="Liberation Sans" w:hAnsi="Liberation Sans" w:cs="Liberation Sans"/>
          <w:bCs/>
        </w:rPr>
        <w:t> :</w:t>
      </w:r>
    </w:p>
    <w:p w14:paraId="0112FFD4" w14:textId="77777777" w:rsidR="00EC0983" w:rsidRDefault="00EC0983" w:rsidP="00EC0983">
      <w:pPr>
        <w:pStyle w:val="Paragraphedeliste"/>
        <w:ind w:left="0"/>
        <w:jc w:val="both"/>
        <w:rPr>
          <w:rFonts w:ascii="Liberation Sans" w:hAnsi="Liberation Sans" w:cs="Liberation Sans"/>
          <w:bCs/>
        </w:rPr>
      </w:pPr>
    </w:p>
    <w:p w14:paraId="50ED1559" w14:textId="7E00EF1C" w:rsidR="00EC0983" w:rsidRDefault="00252D81" w:rsidP="00EC0983">
      <w:pPr>
        <w:pStyle w:val="Paragraphedeliste"/>
        <w:numPr>
          <w:ilvl w:val="0"/>
          <w:numId w:val="22"/>
        </w:numPr>
        <w:jc w:val="both"/>
        <w:rPr>
          <w:rFonts w:ascii="Liberation Sans" w:hAnsi="Liberation Sans" w:cs="Liberation Sans"/>
          <w:bCs/>
        </w:rPr>
      </w:pPr>
      <w:r>
        <w:rPr>
          <w:rFonts w:ascii="Liberation Sans" w:hAnsi="Liberation Sans" w:cs="Liberation Sans"/>
          <w:bCs/>
        </w:rPr>
        <w:t>Compréhensibles</w:t>
      </w:r>
      <w:r w:rsidR="00161239">
        <w:rPr>
          <w:rFonts w:ascii="Liberation Sans" w:hAnsi="Liberation Sans" w:cs="Liberation Sans"/>
          <w:bCs/>
        </w:rPr>
        <w:t xml:space="preserve"> par le</w:t>
      </w:r>
      <w:r w:rsidR="00EC0983">
        <w:rPr>
          <w:rFonts w:ascii="Liberation Sans" w:hAnsi="Liberation Sans" w:cs="Liberation Sans"/>
          <w:bCs/>
        </w:rPr>
        <w:t xml:space="preserve"> plus grand nombre, en évitant autant que possible l’emploi d’acronymes et de termes trop techniques</w:t>
      </w:r>
    </w:p>
    <w:p w14:paraId="3258CD0D" w14:textId="4312C201" w:rsidR="00EC0983" w:rsidRDefault="00252D81" w:rsidP="00252D81">
      <w:pPr>
        <w:pStyle w:val="Paragraphedeliste"/>
        <w:numPr>
          <w:ilvl w:val="0"/>
          <w:numId w:val="22"/>
        </w:numPr>
        <w:jc w:val="both"/>
        <w:rPr>
          <w:rFonts w:ascii="Liberation Sans" w:hAnsi="Liberation Sans" w:cs="Liberation Sans"/>
          <w:bCs/>
        </w:rPr>
      </w:pPr>
      <w:r>
        <w:rPr>
          <w:rFonts w:ascii="Liberation Sans" w:hAnsi="Liberation Sans" w:cs="Liberation Sans"/>
          <w:bCs/>
        </w:rPr>
        <w:t>Qui</w:t>
      </w:r>
      <w:r w:rsidR="00EC0983">
        <w:rPr>
          <w:rFonts w:ascii="Liberation Sans" w:hAnsi="Liberation Sans" w:cs="Liberation Sans"/>
          <w:bCs/>
        </w:rPr>
        <w:t xml:space="preserve"> donnent envie aux candidats, quitte à </w:t>
      </w:r>
      <w:r w:rsidR="00161239">
        <w:rPr>
          <w:rFonts w:ascii="Liberation Sans" w:hAnsi="Liberation Sans" w:cs="Liberation Sans"/>
          <w:bCs/>
        </w:rPr>
        <w:t xml:space="preserve">ne pas </w:t>
      </w:r>
      <w:r w:rsidR="00EC0983">
        <w:rPr>
          <w:rFonts w:ascii="Liberation Sans" w:hAnsi="Liberation Sans" w:cs="Liberation Sans"/>
          <w:bCs/>
        </w:rPr>
        <w:t xml:space="preserve">exposer </w:t>
      </w:r>
      <w:r w:rsidR="00161239">
        <w:rPr>
          <w:rFonts w:ascii="Liberation Sans" w:hAnsi="Liberation Sans" w:cs="Liberation Sans"/>
          <w:bCs/>
        </w:rPr>
        <w:t>l’intégralité des</w:t>
      </w:r>
      <w:r w:rsidR="00EC0983">
        <w:rPr>
          <w:rFonts w:ascii="Liberation Sans" w:hAnsi="Liberation Sans" w:cs="Liberation Sans"/>
          <w:bCs/>
        </w:rPr>
        <w:t xml:space="preserve"> missions (les précisions pourront être apportées le cas échéant lors de l’entretien)</w:t>
      </w:r>
    </w:p>
    <w:p w14:paraId="13BF493C" w14:textId="0BAE08E8" w:rsidR="00EC0983" w:rsidRDefault="00252D81" w:rsidP="00EC0983">
      <w:pPr>
        <w:pStyle w:val="Paragraphedeliste"/>
        <w:numPr>
          <w:ilvl w:val="0"/>
          <w:numId w:val="22"/>
        </w:numPr>
        <w:jc w:val="both"/>
        <w:rPr>
          <w:rFonts w:ascii="Liberation Sans" w:hAnsi="Liberation Sans" w:cs="Liberation Sans"/>
          <w:bCs/>
        </w:rPr>
      </w:pPr>
      <w:r>
        <w:rPr>
          <w:rFonts w:ascii="Liberation Sans" w:hAnsi="Liberation Sans" w:cs="Liberation Sans"/>
          <w:bCs/>
        </w:rPr>
        <w:t>Conformes</w:t>
      </w:r>
      <w:r w:rsidR="00EC0983">
        <w:rPr>
          <w:rFonts w:ascii="Liberation Sans" w:hAnsi="Liberation Sans" w:cs="Liberation Sans"/>
          <w:bCs/>
        </w:rPr>
        <w:t xml:space="preserve"> aux exigences de non-discrimination et de neutralité</w:t>
      </w:r>
    </w:p>
    <w:p w14:paraId="41918804" w14:textId="7307DF3B" w:rsidR="00161239" w:rsidRDefault="00252D81" w:rsidP="00252D81">
      <w:pPr>
        <w:pStyle w:val="Paragraphedeliste"/>
        <w:numPr>
          <w:ilvl w:val="0"/>
          <w:numId w:val="22"/>
        </w:numPr>
        <w:jc w:val="both"/>
        <w:rPr>
          <w:rFonts w:ascii="Liberation Sans" w:hAnsi="Liberation Sans" w:cs="Liberation Sans"/>
          <w:bCs/>
        </w:rPr>
      </w:pPr>
      <w:r>
        <w:rPr>
          <w:rFonts w:ascii="Liberation Sans" w:hAnsi="Liberation Sans" w:cs="Liberation Sans"/>
          <w:bCs/>
        </w:rPr>
        <w:t>Précisant</w:t>
      </w:r>
      <w:r w:rsidR="00161239">
        <w:rPr>
          <w:rFonts w:ascii="Liberation Sans" w:hAnsi="Liberation Sans" w:cs="Liberation Sans"/>
          <w:bCs/>
        </w:rPr>
        <w:t xml:space="preserve"> les modalités de télétravail et la cotation RIFSEEP/IFSE des postes</w:t>
      </w:r>
      <w:r w:rsidR="006A4B8A">
        <w:rPr>
          <w:rFonts w:ascii="Liberation Sans" w:hAnsi="Liberation Sans" w:cs="Liberation Sans"/>
          <w:bCs/>
        </w:rPr>
        <w:t>.</w:t>
      </w:r>
    </w:p>
    <w:p w14:paraId="6E130A9B" w14:textId="1707208D" w:rsidR="00EC0983" w:rsidRDefault="00EC0983" w:rsidP="00EC0983">
      <w:pPr>
        <w:pStyle w:val="Paragraphedeliste"/>
        <w:ind w:left="0"/>
        <w:jc w:val="both"/>
        <w:rPr>
          <w:rFonts w:ascii="Liberation Sans" w:hAnsi="Liberation Sans" w:cs="Liberation Sans"/>
          <w:bCs/>
        </w:rPr>
      </w:pPr>
    </w:p>
    <w:p w14:paraId="6B8AC8E1" w14:textId="5EE9F88E" w:rsidR="00EC0983" w:rsidRPr="00252D81" w:rsidRDefault="006A4B8A" w:rsidP="00EC0983">
      <w:pPr>
        <w:pStyle w:val="Paragraphedeliste"/>
        <w:ind w:left="0"/>
        <w:jc w:val="both"/>
        <w:rPr>
          <w:rFonts w:ascii="Liberation Sans" w:hAnsi="Liberation Sans" w:cs="Liberation Sans"/>
          <w:iCs/>
        </w:rPr>
      </w:pPr>
      <w:r>
        <w:rPr>
          <w:rFonts w:ascii="Liberation Sans" w:hAnsi="Liberation Sans" w:cs="Liberation Sans"/>
          <w:bCs/>
        </w:rPr>
        <w:t>L</w:t>
      </w:r>
      <w:r w:rsidR="00D171E7">
        <w:rPr>
          <w:rFonts w:ascii="Liberation Sans" w:hAnsi="Liberation Sans" w:cs="Liberation Sans"/>
          <w:bCs/>
        </w:rPr>
        <w:t>a fiche de poste</w:t>
      </w:r>
      <w:r w:rsidR="00FF450C">
        <w:rPr>
          <w:rFonts w:ascii="Liberation Sans" w:hAnsi="Liberation Sans" w:cs="Liberation Sans"/>
          <w:bCs/>
        </w:rPr>
        <w:t xml:space="preserve"> type</w:t>
      </w:r>
      <w:r w:rsidR="00D171E7">
        <w:rPr>
          <w:rFonts w:ascii="Liberation Sans" w:hAnsi="Liberation Sans" w:cs="Liberation Sans"/>
          <w:bCs/>
        </w:rPr>
        <w:t xml:space="preserve"> </w:t>
      </w:r>
      <w:proofErr w:type="spellStart"/>
      <w:r w:rsidR="00D171E7">
        <w:rPr>
          <w:rFonts w:ascii="Liberation Sans" w:hAnsi="Liberation Sans" w:cs="Liberation Sans"/>
          <w:bCs/>
        </w:rPr>
        <w:t>RenoiRH</w:t>
      </w:r>
      <w:proofErr w:type="spellEnd"/>
      <w:r w:rsidR="00FF450C">
        <w:rPr>
          <w:rFonts w:ascii="Liberation Sans" w:hAnsi="Liberation Sans" w:cs="Liberation Sans"/>
          <w:bCs/>
        </w:rPr>
        <w:t xml:space="preserve"> (annexe </w:t>
      </w:r>
      <w:r w:rsidR="0072762C">
        <w:rPr>
          <w:rFonts w:ascii="Liberation Sans" w:hAnsi="Liberation Sans" w:cs="Liberation Sans"/>
          <w:bCs/>
        </w:rPr>
        <w:t>7</w:t>
      </w:r>
      <w:r w:rsidR="00FF450C">
        <w:rPr>
          <w:rFonts w:ascii="Liberation Sans" w:hAnsi="Liberation Sans" w:cs="Liberation Sans"/>
          <w:bCs/>
        </w:rPr>
        <w:t>) a été complétée avec des recommandations sur la manière de renseigner chaque champ. Par ailleurs</w:t>
      </w:r>
      <w:r>
        <w:rPr>
          <w:rFonts w:ascii="Liberation Sans" w:hAnsi="Liberation Sans" w:cs="Liberation Sans"/>
          <w:bCs/>
        </w:rPr>
        <w:t>,</w:t>
      </w:r>
      <w:r w:rsidR="00FF450C">
        <w:rPr>
          <w:rFonts w:ascii="Liberation Sans" w:hAnsi="Liberation Sans" w:cs="Liberation Sans"/>
          <w:bCs/>
        </w:rPr>
        <w:t xml:space="preserve"> </w:t>
      </w:r>
      <w:r>
        <w:rPr>
          <w:rFonts w:ascii="Liberation Sans" w:hAnsi="Liberation Sans" w:cs="Liberation Sans"/>
          <w:iCs/>
        </w:rPr>
        <w:t>u</w:t>
      </w:r>
      <w:r w:rsidR="00252D81">
        <w:rPr>
          <w:rFonts w:ascii="Liberation Sans" w:hAnsi="Liberation Sans" w:cs="Liberation Sans"/>
          <w:iCs/>
        </w:rPr>
        <w:t>ne</w:t>
      </w:r>
      <w:r w:rsidR="00EC0983" w:rsidRPr="00252D81">
        <w:rPr>
          <w:rFonts w:ascii="Liberation Sans" w:hAnsi="Liberation Sans" w:cs="Liberation Sans"/>
          <w:iCs/>
        </w:rPr>
        <w:t xml:space="preserve"> fiche de recommandations pour la rédaction des </w:t>
      </w:r>
      <w:r>
        <w:rPr>
          <w:rFonts w:ascii="Liberation Sans" w:hAnsi="Liberation Sans" w:cs="Liberation Sans"/>
          <w:iCs/>
        </w:rPr>
        <w:t>offres d’emploi</w:t>
      </w:r>
      <w:r w:rsidR="00EC0983" w:rsidRPr="00252D81">
        <w:rPr>
          <w:rFonts w:ascii="Liberation Sans" w:hAnsi="Liberation Sans" w:cs="Liberation Sans"/>
          <w:iCs/>
        </w:rPr>
        <w:t xml:space="preserve"> figure en annexe </w:t>
      </w:r>
      <w:r w:rsidR="0072762C">
        <w:rPr>
          <w:rFonts w:ascii="Liberation Sans" w:hAnsi="Liberation Sans" w:cs="Liberation Sans"/>
          <w:iCs/>
        </w:rPr>
        <w:t>8</w:t>
      </w:r>
      <w:r w:rsidR="00EC0983" w:rsidRPr="00252D81">
        <w:rPr>
          <w:rFonts w:ascii="Liberation Sans" w:hAnsi="Liberation Sans" w:cs="Liberation Sans"/>
          <w:iCs/>
        </w:rPr>
        <w:t xml:space="preserve">. Elle a été élaborée sur la base de l’analyse de 180 </w:t>
      </w:r>
      <w:r w:rsidR="00DE4571">
        <w:rPr>
          <w:rFonts w:ascii="Liberation Sans" w:hAnsi="Liberation Sans" w:cs="Liberation Sans"/>
          <w:iCs/>
        </w:rPr>
        <w:t>offres d’emploi</w:t>
      </w:r>
      <w:r w:rsidR="00381B82">
        <w:rPr>
          <w:rFonts w:ascii="Liberation Sans" w:hAnsi="Liberation Sans" w:cs="Liberation Sans"/>
          <w:iCs/>
        </w:rPr>
        <w:t xml:space="preserve"> publiées lors du cycle 2022-</w:t>
      </w:r>
      <w:r w:rsidR="00EC0983" w:rsidRPr="00252D81">
        <w:rPr>
          <w:rFonts w:ascii="Liberation Sans" w:hAnsi="Liberation Sans" w:cs="Liberation Sans"/>
          <w:iCs/>
        </w:rPr>
        <w:t xml:space="preserve">9. Il s’agissait de la seconde campagne de sondage de fiches de postes, effectuée conformément aux engagements pris </w:t>
      </w:r>
      <w:r w:rsidR="00EC0983" w:rsidRPr="00756A8D">
        <w:rPr>
          <w:rFonts w:ascii="Liberation Sans" w:hAnsi="Liberation Sans" w:cs="Liberation Sans"/>
        </w:rPr>
        <w:t>dans le cadre de la démarche de labellisation « Egalité – Diversité » du pôle ministériel.</w:t>
      </w:r>
      <w:r w:rsidR="00EC0983" w:rsidRPr="00252D81">
        <w:rPr>
          <w:rFonts w:ascii="Liberation Sans" w:hAnsi="Liberation Sans" w:cs="Liberation Sans"/>
          <w:iCs/>
        </w:rPr>
        <w:t xml:space="preserve"> </w:t>
      </w:r>
    </w:p>
    <w:p w14:paraId="46494138" w14:textId="77777777" w:rsidR="00EC0983" w:rsidRPr="00252D81" w:rsidRDefault="00EC0983" w:rsidP="00EC0983">
      <w:pPr>
        <w:pStyle w:val="Paragraphedeliste"/>
        <w:ind w:left="0"/>
        <w:jc w:val="both"/>
        <w:rPr>
          <w:rFonts w:ascii="Liberation Sans" w:hAnsi="Liberation Sans" w:cs="Liberation Sans"/>
          <w:iCs/>
        </w:rPr>
      </w:pPr>
    </w:p>
    <w:p w14:paraId="0357E753" w14:textId="77777777" w:rsidR="00EC0983" w:rsidRPr="00252D81" w:rsidRDefault="00EC0983" w:rsidP="00EC0983">
      <w:pPr>
        <w:pStyle w:val="Paragraphedeliste"/>
        <w:ind w:left="0"/>
        <w:jc w:val="both"/>
        <w:rPr>
          <w:rFonts w:ascii="Liberation Sans" w:hAnsi="Liberation Sans" w:cs="Liberation Sans"/>
          <w:iCs/>
        </w:rPr>
      </w:pPr>
      <w:r w:rsidRPr="00252D81">
        <w:rPr>
          <w:rFonts w:ascii="Liberation Sans" w:hAnsi="Liberation Sans" w:cs="Liberation Sans"/>
          <w:iCs/>
        </w:rPr>
        <w:t>Autres pratiques permettant d’avoir davantage de candidatures :</w:t>
      </w:r>
    </w:p>
    <w:p w14:paraId="5E5216CB" w14:textId="77777777" w:rsidR="00EC0983" w:rsidRPr="00252D81" w:rsidRDefault="00EC0983" w:rsidP="00EC0983">
      <w:pPr>
        <w:pStyle w:val="Paragraphedeliste"/>
        <w:ind w:left="0"/>
        <w:jc w:val="both"/>
        <w:rPr>
          <w:rFonts w:ascii="Liberation Sans" w:hAnsi="Liberation Sans" w:cs="Liberation Sans"/>
          <w:iCs/>
        </w:rPr>
      </w:pPr>
      <w:r w:rsidRPr="00252D81">
        <w:rPr>
          <w:rFonts w:ascii="Liberation Sans" w:hAnsi="Liberation Sans" w:cs="Liberation Sans"/>
          <w:iCs/>
        </w:rPr>
        <w:t>- s’il est d’usage de demander de fournir une lettre de motivation à l’appui de la candidature, le service recruteur peut choisir de ne pas l’imposer.</w:t>
      </w:r>
    </w:p>
    <w:p w14:paraId="0E415A11" w14:textId="0E8A5511" w:rsidR="00EC0983" w:rsidRPr="00252D81" w:rsidRDefault="00EC0983" w:rsidP="00EC0983">
      <w:pPr>
        <w:pStyle w:val="Paragraphedeliste"/>
        <w:ind w:left="0"/>
        <w:jc w:val="both"/>
        <w:rPr>
          <w:rFonts w:ascii="Liberation Sans" w:hAnsi="Liberation Sans" w:cs="Liberation Sans"/>
          <w:iCs/>
        </w:rPr>
      </w:pPr>
      <w:r w:rsidRPr="00252D81">
        <w:rPr>
          <w:rFonts w:ascii="Liberation Sans" w:hAnsi="Liberation Sans" w:cs="Liberation Sans"/>
          <w:iCs/>
        </w:rPr>
        <w:t xml:space="preserve">- à l’égard des candidatures externes, </w:t>
      </w:r>
      <w:r w:rsidR="00DE4571">
        <w:rPr>
          <w:rFonts w:ascii="Liberation Sans" w:hAnsi="Liberation Sans" w:cs="Liberation Sans"/>
          <w:iCs/>
        </w:rPr>
        <w:t>au dos du PM 104</w:t>
      </w:r>
      <w:r w:rsidRPr="00252D81">
        <w:rPr>
          <w:rFonts w:ascii="Liberation Sans" w:hAnsi="Liberation Sans" w:cs="Liberation Sans"/>
          <w:iCs/>
        </w:rPr>
        <w:t xml:space="preserve"> </w:t>
      </w:r>
      <w:r w:rsidR="003834EB">
        <w:rPr>
          <w:rFonts w:ascii="Liberation Sans" w:hAnsi="Liberation Sans" w:cs="Liberation Sans"/>
          <w:iCs/>
        </w:rPr>
        <w:t>est indiquée</w:t>
      </w:r>
      <w:r w:rsidRPr="00252D81">
        <w:rPr>
          <w:rFonts w:ascii="Liberation Sans" w:hAnsi="Liberation Sans" w:cs="Liberation Sans"/>
          <w:iCs/>
        </w:rPr>
        <w:t xml:space="preserve"> la liste des pièces à fournir, mais pour un premier contact, le service recruteur a le loisir de n’exiger que la production d’un CV, voire d’une lettre de motivation, et de ne demander les autres pièces qu’à l’issue de ce contact s’il est positif. </w:t>
      </w:r>
    </w:p>
    <w:p w14:paraId="5A12EBE2" w14:textId="3CB929CF" w:rsidR="00EC0983" w:rsidRPr="00756A8D" w:rsidRDefault="00EC0983" w:rsidP="00252D81">
      <w:pPr>
        <w:pStyle w:val="Paragraphedeliste"/>
        <w:jc w:val="both"/>
        <w:rPr>
          <w:rFonts w:ascii="Liberation Sans" w:hAnsi="Liberation Sans" w:cs="Liberation Sans"/>
        </w:rPr>
      </w:pPr>
    </w:p>
    <w:p w14:paraId="3FCC8F23" w14:textId="77777777" w:rsidR="00EC0983" w:rsidRDefault="00EC0983" w:rsidP="00252D81">
      <w:pPr>
        <w:pStyle w:val="Paragraphedeliste"/>
        <w:jc w:val="both"/>
        <w:rPr>
          <w:rFonts w:ascii="Liberation Sans" w:hAnsi="Liberation Sans" w:cs="Liberation Sans"/>
        </w:rPr>
      </w:pPr>
    </w:p>
    <w:p w14:paraId="6920F1FC" w14:textId="328C4E72" w:rsidR="00EC0983" w:rsidRPr="00252D81" w:rsidRDefault="00EC0983" w:rsidP="00252D81">
      <w:pPr>
        <w:pStyle w:val="Paragraphedeliste"/>
        <w:numPr>
          <w:ilvl w:val="0"/>
          <w:numId w:val="11"/>
        </w:numPr>
        <w:jc w:val="both"/>
        <w:rPr>
          <w:rFonts w:ascii="Liberation Sans" w:hAnsi="Liberation Sans" w:cs="Liberation Sans"/>
          <w:b/>
          <w:sz w:val="24"/>
          <w:szCs w:val="24"/>
        </w:rPr>
      </w:pPr>
      <w:r w:rsidRPr="00252D81">
        <w:rPr>
          <w:rFonts w:ascii="Liberation Sans" w:hAnsi="Liberation Sans" w:cs="Liberation Sans"/>
          <w:b/>
          <w:sz w:val="24"/>
          <w:szCs w:val="24"/>
        </w:rPr>
        <w:t>Durée minimale ou maximale pour certains postes</w:t>
      </w:r>
    </w:p>
    <w:p w14:paraId="344B4716" w14:textId="31149CD4" w:rsidR="00EC0983" w:rsidRPr="00252D81" w:rsidRDefault="00EC0983" w:rsidP="00EC0983">
      <w:pPr>
        <w:jc w:val="both"/>
        <w:rPr>
          <w:rFonts w:ascii="Liberation Sans" w:hAnsi="Liberation Sans" w:cs="Liberation Sans"/>
        </w:rPr>
      </w:pPr>
      <w:r w:rsidRPr="00252D81">
        <w:rPr>
          <w:rFonts w:ascii="Liberation Sans" w:hAnsi="Liberation Sans" w:cs="Liberation Sans"/>
        </w:rPr>
        <w:t xml:space="preserve">En application des articles 10 et 11 du </w:t>
      </w:r>
      <w:r w:rsidRPr="00252D81">
        <w:rPr>
          <w:rFonts w:ascii="Liberation Sans" w:hAnsi="Liberation Sans" w:cs="Liberation Sans"/>
          <w:u w:val="single"/>
        </w:rPr>
        <w:t>décret n° 2019-1265 du 29 novembre 2019</w:t>
      </w:r>
      <w:r w:rsidRPr="00252D81">
        <w:rPr>
          <w:rFonts w:ascii="Liberation Sans" w:hAnsi="Liberation Sans" w:cs="Liberation Sans"/>
        </w:rPr>
        <w:t xml:space="preserve"> </w:t>
      </w:r>
      <w:r w:rsidRPr="00252D81">
        <w:rPr>
          <w:rFonts w:ascii="Liberation Sans" w:hAnsi="Liberation Sans" w:cs="Liberation Sans"/>
          <w:i/>
        </w:rPr>
        <w:t>relatif aux lignes directrices de gestion et à l'évolution des attributions des commissions administratives paritaires</w:t>
      </w:r>
      <w:r w:rsidRPr="00252D81">
        <w:rPr>
          <w:rFonts w:ascii="Liberation Sans" w:hAnsi="Liberation Sans" w:cs="Liberation Sans"/>
        </w:rPr>
        <w:t xml:space="preserve"> et des </w:t>
      </w:r>
      <w:r w:rsidRPr="00252D81">
        <w:rPr>
          <w:rFonts w:ascii="Liberation Sans" w:hAnsi="Liberation Sans" w:cs="Liberation Sans"/>
          <w:u w:val="single"/>
        </w:rPr>
        <w:t>lignes directrices de gestion relatives à la mobilité du pôle ministériel</w:t>
      </w:r>
      <w:r w:rsidRPr="00252D81">
        <w:rPr>
          <w:rFonts w:ascii="Liberation Sans" w:hAnsi="Liberation Sans" w:cs="Liberation Sans"/>
        </w:rPr>
        <w:t xml:space="preserve"> du 14 février 2020, </w:t>
      </w:r>
      <w:r w:rsidR="000B1198">
        <w:rPr>
          <w:rFonts w:ascii="Liberation Sans" w:hAnsi="Liberation Sans" w:cs="Liberation Sans"/>
        </w:rPr>
        <w:t xml:space="preserve">un arrêté </w:t>
      </w:r>
      <w:r w:rsidR="00756A8D" w:rsidRPr="00252D81">
        <w:rPr>
          <w:rFonts w:ascii="Liberation Sans" w:hAnsi="Liberation Sans" w:cs="Liberation Sans"/>
          <w:i/>
        </w:rPr>
        <w:t xml:space="preserve">fixant les types d'emplois soumis à une durée minimale ou maximale d'occupation au sein des services du ministère de la transition écologique et de la </w:t>
      </w:r>
      <w:r w:rsidR="00756A8D" w:rsidRPr="00252D81">
        <w:rPr>
          <w:rFonts w:ascii="Liberation Sans" w:hAnsi="Liberation Sans" w:cs="Liberation Sans"/>
          <w:i/>
        </w:rPr>
        <w:lastRenderedPageBreak/>
        <w:t>cohésion des territoires</w:t>
      </w:r>
      <w:r w:rsidR="00756A8D" w:rsidRPr="00252D81">
        <w:rPr>
          <w:rFonts w:ascii="Liberation Sans" w:hAnsi="Liberation Sans" w:cs="Liberation Sans"/>
        </w:rPr>
        <w:t xml:space="preserve"> </w:t>
      </w:r>
      <w:r w:rsidR="000B1198">
        <w:rPr>
          <w:rFonts w:ascii="Liberation Sans" w:hAnsi="Liberation Sans" w:cs="Liberation Sans"/>
        </w:rPr>
        <w:t>est en cours de signature</w:t>
      </w:r>
      <w:r w:rsidR="000B1198">
        <w:rPr>
          <w:rFonts w:ascii="Liberation Sans" w:hAnsi="Liberation Sans" w:cs="Liberation Sans"/>
        </w:rPr>
        <w:t xml:space="preserve">. Il </w:t>
      </w:r>
      <w:r w:rsidRPr="00252D81">
        <w:rPr>
          <w:rFonts w:ascii="Liberation Sans" w:hAnsi="Liberation Sans" w:cs="Liberation Sans"/>
        </w:rPr>
        <w:t>liste les types d’emplois auxquels s’appliquent une durée minimale (de 3 ans) ou maximale (de 8 ans)</w:t>
      </w:r>
      <w:r w:rsidR="00756A8D" w:rsidRPr="00252D81">
        <w:rPr>
          <w:rFonts w:ascii="Liberation Sans" w:hAnsi="Liberation Sans" w:cs="Liberation Sans"/>
        </w:rPr>
        <w:t xml:space="preserve"> d’occupation</w:t>
      </w:r>
      <w:r w:rsidRPr="00252D81">
        <w:rPr>
          <w:rFonts w:ascii="Liberation Sans" w:hAnsi="Liberation Sans" w:cs="Liberation Sans"/>
        </w:rPr>
        <w:t xml:space="preserve">. </w:t>
      </w:r>
      <w:r w:rsidR="000B1198">
        <w:rPr>
          <w:rFonts w:ascii="Liberation Sans" w:hAnsi="Liberation Sans" w:cs="Liberation Sans"/>
        </w:rPr>
        <w:t>L’arrêté signé sera mis en ligne sur le site ministériel du recrutement et sur le portail RH.</w:t>
      </w:r>
    </w:p>
    <w:p w14:paraId="31DD7D02" w14:textId="2AF987B2" w:rsidR="00EC0983" w:rsidRPr="00252D81" w:rsidRDefault="00EC0983" w:rsidP="00EC0983">
      <w:pPr>
        <w:jc w:val="both"/>
        <w:rPr>
          <w:rFonts w:ascii="Liberation Sans" w:hAnsi="Liberation Sans" w:cs="Liberation Sans"/>
        </w:rPr>
      </w:pPr>
      <w:r w:rsidRPr="00252D81">
        <w:rPr>
          <w:rFonts w:ascii="Liberation Sans" w:hAnsi="Liberation Sans" w:cs="Liberation Sans"/>
        </w:rPr>
        <w:t xml:space="preserve">Sur les </w:t>
      </w:r>
      <w:r w:rsidR="00A92E14">
        <w:rPr>
          <w:rFonts w:ascii="Liberation Sans" w:hAnsi="Liberation Sans" w:cs="Liberation Sans"/>
        </w:rPr>
        <w:t xml:space="preserve">offres d’emploi </w:t>
      </w:r>
      <w:r w:rsidRPr="00252D81">
        <w:rPr>
          <w:rFonts w:ascii="Liberation Sans" w:hAnsi="Liberation Sans" w:cs="Liberation Sans"/>
        </w:rPr>
        <w:t>correspondant à un des types d’emploi limitativement énumérés dans l’arrêté, vous devez mentionner l’application d’une durée d’occupation pour le poste concerné. C’est à cette condition que cette durée pourra être opposée à la personne qui aura été retenue.</w:t>
      </w:r>
    </w:p>
    <w:p w14:paraId="4D48D809" w14:textId="22886D5E" w:rsidR="00D771A3" w:rsidRPr="00252D81" w:rsidRDefault="00D771A3" w:rsidP="00252D81">
      <w:pPr>
        <w:pStyle w:val="Paragraphedeliste"/>
        <w:ind w:left="0"/>
        <w:jc w:val="both"/>
        <w:rPr>
          <w:rFonts w:ascii="Liberation Sans" w:hAnsi="Liberation Sans" w:cs="Liberation Sans"/>
        </w:rPr>
      </w:pPr>
    </w:p>
    <w:p w14:paraId="1AF0AEB3" w14:textId="1FC528E4" w:rsidR="00CF4DBB" w:rsidRPr="00CF4DBB" w:rsidRDefault="00CF4DBB" w:rsidP="00252D81">
      <w:pPr>
        <w:pStyle w:val="Paragraphedeliste"/>
        <w:rPr>
          <w:rFonts w:ascii="Liberation Sans" w:hAnsi="Liberation Sans" w:cs="Liberation Sans"/>
        </w:rPr>
      </w:pPr>
    </w:p>
    <w:p w14:paraId="0A963DBB" w14:textId="409AA13F" w:rsidR="00D316AA" w:rsidRDefault="00F43943">
      <w:pPr>
        <w:pStyle w:val="Paragraphedeliste"/>
        <w:numPr>
          <w:ilvl w:val="0"/>
          <w:numId w:val="11"/>
        </w:numPr>
        <w:jc w:val="both"/>
        <w:rPr>
          <w:rFonts w:ascii="Liberation Sans" w:hAnsi="Liberation Sans" w:cs="Liberation Sans"/>
          <w:b/>
          <w:sz w:val="24"/>
          <w:szCs w:val="24"/>
        </w:rPr>
      </w:pPr>
      <w:r>
        <w:rPr>
          <w:rFonts w:ascii="Liberation Sans" w:hAnsi="Liberation Sans" w:cs="Liberation Sans"/>
          <w:b/>
          <w:sz w:val="24"/>
          <w:szCs w:val="24"/>
        </w:rPr>
        <w:t xml:space="preserve">Obligation de publication du groupe de fonctions sur </w:t>
      </w:r>
      <w:r w:rsidR="00E72426">
        <w:rPr>
          <w:rFonts w:ascii="Liberation Sans" w:hAnsi="Liberation Sans" w:cs="Liberation Sans"/>
          <w:b/>
          <w:sz w:val="24"/>
          <w:szCs w:val="24"/>
        </w:rPr>
        <w:t>l’offre d’emploi</w:t>
      </w:r>
    </w:p>
    <w:p w14:paraId="74BB2AAA" w14:textId="12825C78" w:rsidR="00CF4DBB" w:rsidRDefault="00CF4DBB" w:rsidP="00252D81">
      <w:pPr>
        <w:pStyle w:val="Paragraphedeliste"/>
        <w:rPr>
          <w:rFonts w:ascii="Liberation Sans" w:hAnsi="Liberation Sans" w:cs="Liberation Sans"/>
          <w:b/>
          <w:sz w:val="24"/>
          <w:szCs w:val="24"/>
        </w:rPr>
      </w:pPr>
    </w:p>
    <w:p w14:paraId="46ABA4F0" w14:textId="18EF0DB8" w:rsidR="00F43943" w:rsidRPr="003545CC" w:rsidRDefault="00F43943" w:rsidP="00252D81">
      <w:pPr>
        <w:jc w:val="both"/>
        <w:rPr>
          <w:rFonts w:ascii="Liberation Sans" w:hAnsi="Liberation Sans" w:cs="Liberation Sans"/>
          <w:bCs/>
        </w:rPr>
      </w:pPr>
      <w:r w:rsidRPr="003545CC">
        <w:rPr>
          <w:rFonts w:ascii="Liberation Sans" w:hAnsi="Liberation Sans" w:cs="Liberation Sans"/>
          <w:bCs/>
        </w:rPr>
        <w:t xml:space="preserve">Le groupe de fonctions IFSE doit être indiqué sur chaque </w:t>
      </w:r>
      <w:r w:rsidR="003960FF">
        <w:rPr>
          <w:rFonts w:ascii="Liberation Sans" w:hAnsi="Liberation Sans" w:cs="Liberation Sans"/>
          <w:bCs/>
        </w:rPr>
        <w:t>offre d’emploi</w:t>
      </w:r>
      <w:r w:rsidRPr="003545CC">
        <w:rPr>
          <w:rFonts w:ascii="Liberation Sans" w:hAnsi="Liberation Sans" w:cs="Liberation Sans"/>
          <w:bCs/>
        </w:rPr>
        <w:t xml:space="preserve"> publiée et être mentionné pour tous les corps pour lequel le poste est ouvert.</w:t>
      </w:r>
    </w:p>
    <w:p w14:paraId="2FF4A854" w14:textId="3AAA69D1" w:rsidR="000E7CCD" w:rsidRPr="003545CC" w:rsidRDefault="000E7CCD" w:rsidP="00252D81">
      <w:pPr>
        <w:jc w:val="both"/>
        <w:rPr>
          <w:rFonts w:ascii="Liberation Sans" w:hAnsi="Liberation Sans" w:cs="Liberation Sans"/>
          <w:bCs/>
        </w:rPr>
      </w:pPr>
      <w:r w:rsidRPr="003545CC">
        <w:rPr>
          <w:rFonts w:ascii="Liberation Sans" w:hAnsi="Liberation Sans" w:cs="Liberation Sans"/>
          <w:bCs/>
        </w:rPr>
        <w:t xml:space="preserve">Le choix du ou des corps dont la cotation est mentionnée ne fait pas obstacle à ce qu’un candidat d’un autre corps de la même catégorie puisse être retenu. </w:t>
      </w:r>
    </w:p>
    <w:p w14:paraId="514D869F" w14:textId="3BB325DD" w:rsidR="000E7CCD" w:rsidRPr="003545CC" w:rsidRDefault="000E7CCD" w:rsidP="00252D81">
      <w:pPr>
        <w:jc w:val="both"/>
        <w:rPr>
          <w:rFonts w:ascii="Liberation Sans" w:hAnsi="Liberation Sans" w:cs="Liberation Sans"/>
          <w:bCs/>
        </w:rPr>
      </w:pPr>
      <w:r w:rsidRPr="003545CC">
        <w:rPr>
          <w:rFonts w:ascii="Liberation Sans" w:hAnsi="Liberation Sans" w:cs="Liberation Sans"/>
          <w:bCs/>
        </w:rPr>
        <w:t>Ainsi par exemple :</w:t>
      </w:r>
    </w:p>
    <w:p w14:paraId="552A6C0D" w14:textId="2F3DAFC5" w:rsidR="000E7CCD" w:rsidRPr="000B1198" w:rsidRDefault="000E7CCD" w:rsidP="000B1198">
      <w:pPr>
        <w:pStyle w:val="Paragraphedeliste"/>
        <w:numPr>
          <w:ilvl w:val="0"/>
          <w:numId w:val="28"/>
        </w:numPr>
        <w:jc w:val="both"/>
        <w:rPr>
          <w:rFonts w:ascii="Liberation Sans" w:hAnsi="Liberation Sans" w:cs="Liberation Sans"/>
          <w:bCs/>
        </w:rPr>
      </w:pPr>
      <w:r w:rsidRPr="000B1198">
        <w:rPr>
          <w:rFonts w:ascii="Liberation Sans" w:hAnsi="Liberation Sans" w:cs="Liberation Sans"/>
          <w:bCs/>
        </w:rPr>
        <w:t xml:space="preserve">Un candidat ITPE pourrait être retenu sur un poste où seule </w:t>
      </w:r>
      <w:r w:rsidR="00381B82" w:rsidRPr="000B1198">
        <w:rPr>
          <w:rFonts w:ascii="Liberation Sans" w:hAnsi="Liberation Sans" w:cs="Liberation Sans"/>
          <w:bCs/>
        </w:rPr>
        <w:t>la cotation IPEF est mentionnée.</w:t>
      </w:r>
    </w:p>
    <w:p w14:paraId="68F846FE" w14:textId="07190247" w:rsidR="000E7CCD" w:rsidRPr="000B1198" w:rsidRDefault="000E7CCD" w:rsidP="000B1198">
      <w:pPr>
        <w:pStyle w:val="Paragraphedeliste"/>
        <w:numPr>
          <w:ilvl w:val="0"/>
          <w:numId w:val="28"/>
        </w:numPr>
        <w:jc w:val="both"/>
        <w:rPr>
          <w:rFonts w:ascii="Liberation Sans" w:hAnsi="Liberation Sans" w:cs="Liberation Sans"/>
          <w:bCs/>
        </w:rPr>
      </w:pPr>
      <w:r w:rsidRPr="000B1198">
        <w:rPr>
          <w:rFonts w:ascii="Liberation Sans" w:hAnsi="Liberation Sans" w:cs="Liberation Sans"/>
          <w:bCs/>
        </w:rPr>
        <w:t>Un candidat SACDD pourrait être retenu sur un poste où seule la cotation TS</w:t>
      </w:r>
      <w:r w:rsidR="000B1198" w:rsidRPr="000B1198">
        <w:rPr>
          <w:rFonts w:ascii="Liberation Sans" w:hAnsi="Liberation Sans" w:cs="Liberation Sans"/>
          <w:bCs/>
        </w:rPr>
        <w:t>DD</w:t>
      </w:r>
      <w:r w:rsidRPr="000B1198">
        <w:rPr>
          <w:rFonts w:ascii="Liberation Sans" w:hAnsi="Liberation Sans" w:cs="Liberation Sans"/>
          <w:bCs/>
        </w:rPr>
        <w:t xml:space="preserve"> est mentionnée.</w:t>
      </w:r>
    </w:p>
    <w:p w14:paraId="7CAEB5C6" w14:textId="70B2542E" w:rsidR="006A3AEE" w:rsidRPr="00252D81" w:rsidRDefault="006A3AEE" w:rsidP="00252D81">
      <w:pPr>
        <w:pStyle w:val="Paragraphedeliste"/>
      </w:pPr>
    </w:p>
    <w:p w14:paraId="203B5943" w14:textId="5DC45522" w:rsidR="008F7122" w:rsidRPr="00BB2A46" w:rsidRDefault="008F7122" w:rsidP="00AB4430">
      <w:pPr>
        <w:jc w:val="both"/>
        <w:rPr>
          <w:rFonts w:ascii="Liberation Sans" w:hAnsi="Liberation Sans" w:cs="Liberation Sans"/>
        </w:rPr>
      </w:pPr>
    </w:p>
    <w:p w14:paraId="60B00F4D" w14:textId="50BE2A6D" w:rsidR="005B38AE" w:rsidRPr="00BB2A46" w:rsidRDefault="00F92BE8" w:rsidP="00063284">
      <w:pPr>
        <w:keepNext/>
        <w:rPr>
          <w:rFonts w:ascii="Liberation Sans" w:hAnsi="Liberation Sans" w:cs="Liberation Sans"/>
          <w:sz w:val="24"/>
          <w:szCs w:val="24"/>
        </w:rPr>
      </w:pPr>
      <w:r w:rsidRPr="00BB2A46">
        <w:rPr>
          <w:rFonts w:ascii="Liberation Sans" w:hAnsi="Liberation Sans" w:cs="Liberation Sans"/>
          <w:b/>
          <w:bCs/>
          <w:sz w:val="24"/>
          <w:szCs w:val="24"/>
          <w:u w:val="single"/>
        </w:rPr>
        <w:t>III -</w:t>
      </w:r>
      <w:r w:rsidR="005B38AE" w:rsidRPr="00BB2A46">
        <w:rPr>
          <w:rFonts w:ascii="Liberation Sans" w:hAnsi="Liberation Sans" w:cs="Liberation Sans"/>
          <w:b/>
          <w:bCs/>
          <w:sz w:val="24"/>
          <w:szCs w:val="24"/>
          <w:u w:val="single"/>
        </w:rPr>
        <w:t xml:space="preserve"> Contacts et informations pratiques </w:t>
      </w:r>
    </w:p>
    <w:p w14:paraId="0504785F" w14:textId="2598A607" w:rsidR="00635323" w:rsidRPr="00BB2A46" w:rsidRDefault="00635323" w:rsidP="00063284">
      <w:pPr>
        <w:pStyle w:val="m-corpstexte"/>
        <w:keepNext/>
        <w:rPr>
          <w:rFonts w:ascii="Liberation Sans" w:eastAsiaTheme="minorHAnsi" w:hAnsi="Liberation Sans" w:cs="Liberation Sans"/>
          <w:bCs/>
          <w:kern w:val="0"/>
          <w:sz w:val="22"/>
          <w:szCs w:val="22"/>
          <w:lang w:eastAsia="en-US"/>
        </w:rPr>
      </w:pPr>
      <w:r w:rsidRPr="00BB2A46">
        <w:rPr>
          <w:rFonts w:ascii="Liberation Sans" w:eastAsiaTheme="minorHAnsi" w:hAnsi="Liberation Sans" w:cs="Liberation Sans"/>
          <w:bCs/>
          <w:kern w:val="0"/>
          <w:sz w:val="22"/>
          <w:szCs w:val="22"/>
          <w:lang w:eastAsia="en-US"/>
        </w:rPr>
        <w:t xml:space="preserve">Le bureau des mobilités et des recrutements interministériels (SG/DRH/D/RM2) est votre interlocuteur unique au sein de la DRH sur ce dossier, pour la publication des postes et la gestion des candidatures (quel que soit le corps à gestion centralisée concerné). </w:t>
      </w:r>
    </w:p>
    <w:p w14:paraId="178A7974" w14:textId="1036A2CB" w:rsidR="00635323" w:rsidRPr="00895071" w:rsidRDefault="00635323" w:rsidP="00895071">
      <w:pPr>
        <w:pStyle w:val="m-corpstexte"/>
        <w:rPr>
          <w:rFonts w:ascii="Liberation Sans" w:eastAsiaTheme="minorHAnsi" w:hAnsi="Liberation Sans" w:cs="Liberation Sans"/>
          <w:b/>
          <w:bCs/>
          <w:kern w:val="0"/>
          <w:sz w:val="22"/>
          <w:szCs w:val="22"/>
          <w:lang w:eastAsia="en-US"/>
        </w:rPr>
      </w:pPr>
      <w:r w:rsidRPr="00895071">
        <w:rPr>
          <w:rFonts w:ascii="Liberation Sans" w:eastAsiaTheme="minorHAnsi" w:hAnsi="Liberation Sans" w:cs="Liberation Sans"/>
          <w:b/>
          <w:bCs/>
          <w:kern w:val="0"/>
          <w:sz w:val="22"/>
          <w:szCs w:val="22"/>
          <w:lang w:eastAsia="en-US"/>
        </w:rPr>
        <w:t xml:space="preserve">Pour toute question générale concernant la publication des postes </w:t>
      </w:r>
    </w:p>
    <w:p w14:paraId="6D65DCBA" w14:textId="4F7A9776" w:rsidR="00635323" w:rsidRPr="00BB2A46" w:rsidRDefault="00635323">
      <w:pPr>
        <w:pStyle w:val="m-corpstexte"/>
        <w:rPr>
          <w:rFonts w:ascii="Liberation Sans" w:eastAsiaTheme="minorHAnsi" w:hAnsi="Liberation Sans" w:cs="Liberation Sans"/>
          <w:bCs/>
          <w:kern w:val="0"/>
          <w:sz w:val="22"/>
          <w:szCs w:val="22"/>
          <w:lang w:eastAsia="en-US"/>
        </w:rPr>
      </w:pPr>
      <w:r w:rsidRPr="00BB2A46">
        <w:rPr>
          <w:rFonts w:ascii="Liberation Sans" w:eastAsiaTheme="minorHAnsi" w:hAnsi="Liberation Sans" w:cs="Liberation Sans"/>
          <w:bCs/>
          <w:kern w:val="0"/>
          <w:sz w:val="22"/>
          <w:szCs w:val="22"/>
          <w:lang w:eastAsia="en-US"/>
        </w:rPr>
        <w:t xml:space="preserve">un mail doit être adressé à la BALU Publication SG/DRH/D/RM2 </w:t>
      </w:r>
      <w:hyperlink r:id="rId10" w:history="1">
        <w:r w:rsidR="00DD7774" w:rsidRPr="00BB2A46">
          <w:rPr>
            <w:rStyle w:val="Lienhypertexte"/>
            <w:rFonts w:ascii="Liberation Sans" w:eastAsiaTheme="minorHAnsi" w:hAnsi="Liberation Sans" w:cs="Liberation Sans"/>
            <w:bCs/>
            <w:kern w:val="0"/>
            <w:sz w:val="22"/>
            <w:szCs w:val="22"/>
            <w:lang w:eastAsia="en-US"/>
          </w:rPr>
          <w:t>publication.rm2.d.drh.sg@developpement-durable.gouv.fr</w:t>
        </w:r>
      </w:hyperlink>
    </w:p>
    <w:p w14:paraId="2235CBDC" w14:textId="711C9093" w:rsidR="000E477A" w:rsidRPr="00AB4430" w:rsidRDefault="000E477A" w:rsidP="00AB4430">
      <w:pPr>
        <w:pStyle w:val="Default"/>
        <w:rPr>
          <w:rFonts w:ascii="Liberation Sans" w:hAnsi="Liberation Sans" w:cs="Liberation Sans"/>
        </w:rPr>
      </w:pPr>
    </w:p>
    <w:sectPr w:rsidR="000E477A" w:rsidRPr="00AB4430" w:rsidSect="003545CC">
      <w:footerReference w:type="default" r:id="rId11"/>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4139C" w14:textId="77777777" w:rsidR="00B62B76" w:rsidRDefault="00B62B76" w:rsidP="002D244C">
      <w:pPr>
        <w:spacing w:after="0" w:line="240" w:lineRule="auto"/>
      </w:pPr>
      <w:r>
        <w:separator/>
      </w:r>
    </w:p>
  </w:endnote>
  <w:endnote w:type="continuationSeparator" w:id="0">
    <w:p w14:paraId="29BABF12" w14:textId="77777777" w:rsidR="00B62B76" w:rsidRDefault="00B62B76" w:rsidP="002D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LiberationSans-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070265"/>
      <w:docPartObj>
        <w:docPartGallery w:val="Page Numbers (Bottom of Page)"/>
        <w:docPartUnique/>
      </w:docPartObj>
    </w:sdtPr>
    <w:sdtEndPr>
      <w:rPr>
        <w:rFonts w:ascii="Liberation Sans" w:hAnsi="Liberation Sans" w:cs="Liberation Sans"/>
        <w:sz w:val="20"/>
        <w:szCs w:val="20"/>
      </w:rPr>
    </w:sdtEndPr>
    <w:sdtContent>
      <w:p w14:paraId="5DEFC0D9" w14:textId="3BFC442C" w:rsidR="002D244C" w:rsidRPr="00A772A9" w:rsidRDefault="002D244C" w:rsidP="00A772A9">
        <w:pPr>
          <w:pStyle w:val="Pieddepage"/>
          <w:jc w:val="right"/>
          <w:rPr>
            <w:rFonts w:ascii="Liberation Sans" w:hAnsi="Liberation Sans" w:cs="Liberation Sans"/>
            <w:sz w:val="20"/>
            <w:szCs w:val="20"/>
          </w:rPr>
        </w:pPr>
        <w:r w:rsidRPr="00A772A9">
          <w:rPr>
            <w:rFonts w:ascii="Liberation Sans" w:hAnsi="Liberation Sans" w:cs="Liberation Sans"/>
            <w:sz w:val="20"/>
            <w:szCs w:val="20"/>
          </w:rPr>
          <w:fldChar w:fldCharType="begin"/>
        </w:r>
        <w:r w:rsidRPr="00A772A9">
          <w:rPr>
            <w:rFonts w:ascii="Liberation Sans" w:hAnsi="Liberation Sans" w:cs="Liberation Sans"/>
            <w:sz w:val="20"/>
            <w:szCs w:val="20"/>
          </w:rPr>
          <w:instrText>PAGE   \* MERGEFORMAT</w:instrText>
        </w:r>
        <w:r w:rsidRPr="00A772A9">
          <w:rPr>
            <w:rFonts w:ascii="Liberation Sans" w:hAnsi="Liberation Sans" w:cs="Liberation Sans"/>
            <w:sz w:val="20"/>
            <w:szCs w:val="20"/>
          </w:rPr>
          <w:fldChar w:fldCharType="separate"/>
        </w:r>
        <w:r w:rsidR="00086D05">
          <w:rPr>
            <w:rFonts w:ascii="Liberation Sans" w:hAnsi="Liberation Sans" w:cs="Liberation Sans"/>
            <w:noProof/>
            <w:sz w:val="20"/>
            <w:szCs w:val="20"/>
          </w:rPr>
          <w:t>4</w:t>
        </w:r>
        <w:r w:rsidRPr="00A772A9">
          <w:rPr>
            <w:rFonts w:ascii="Liberation Sans" w:hAnsi="Liberation Sans" w:cs="Liberation Sans"/>
            <w:sz w:val="20"/>
            <w:szCs w:val="20"/>
          </w:rPr>
          <w:fldChar w:fldCharType="end"/>
        </w:r>
        <w:r w:rsidR="00891EA0" w:rsidRPr="00A772A9">
          <w:rPr>
            <w:rFonts w:ascii="Liberation Sans" w:hAnsi="Liberation Sans" w:cs="Liberation Sans"/>
            <w:sz w:val="20"/>
            <w:szCs w:val="20"/>
          </w:rPr>
          <w:t xml:space="preserve"> sur 6</w:t>
        </w:r>
      </w:p>
    </w:sdtContent>
  </w:sdt>
  <w:p w14:paraId="1B2029B7" w14:textId="77777777" w:rsidR="002D244C" w:rsidRDefault="002D24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E99CC" w14:textId="77777777" w:rsidR="00B62B76" w:rsidRDefault="00B62B76" w:rsidP="002D244C">
      <w:pPr>
        <w:spacing w:after="0" w:line="240" w:lineRule="auto"/>
      </w:pPr>
      <w:r>
        <w:separator/>
      </w:r>
    </w:p>
  </w:footnote>
  <w:footnote w:type="continuationSeparator" w:id="0">
    <w:p w14:paraId="073C6557" w14:textId="77777777" w:rsidR="00B62B76" w:rsidRDefault="00B62B76" w:rsidP="002D2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18FD"/>
    <w:multiLevelType w:val="hybridMultilevel"/>
    <w:tmpl w:val="335A6770"/>
    <w:lvl w:ilvl="0" w:tplc="26E47AFA">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FB0AF9"/>
    <w:multiLevelType w:val="hybridMultilevel"/>
    <w:tmpl w:val="DBC6EA00"/>
    <w:lvl w:ilvl="0" w:tplc="3A0669A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B6470B"/>
    <w:multiLevelType w:val="multilevel"/>
    <w:tmpl w:val="7D08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86974"/>
    <w:multiLevelType w:val="hybridMultilevel"/>
    <w:tmpl w:val="FCFAC9BA"/>
    <w:lvl w:ilvl="0" w:tplc="6568D1D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0A5B27"/>
    <w:multiLevelType w:val="multilevel"/>
    <w:tmpl w:val="3E186E26"/>
    <w:lvl w:ilvl="0">
      <w:start w:val="1"/>
      <w:numFmt w:val="decimal"/>
      <w:lvlText w:val="%1."/>
      <w:lvlJc w:val="left"/>
      <w:pPr>
        <w:tabs>
          <w:tab w:val="num" w:pos="720"/>
        </w:tabs>
        <w:ind w:left="720" w:hanging="360"/>
      </w:pPr>
    </w:lvl>
    <w:lvl w:ilvl="1">
      <w:start w:val="1000"/>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015488"/>
    <w:multiLevelType w:val="hybridMultilevel"/>
    <w:tmpl w:val="D4CE6E6C"/>
    <w:lvl w:ilvl="0" w:tplc="FB0C9392">
      <w:start w:val="4"/>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5F76890"/>
    <w:multiLevelType w:val="hybridMultilevel"/>
    <w:tmpl w:val="B344B3E4"/>
    <w:lvl w:ilvl="0" w:tplc="D156694A">
      <w:numFmt w:val="bullet"/>
      <w:lvlText w:val="-"/>
      <w:lvlJc w:val="left"/>
      <w:pPr>
        <w:ind w:left="720" w:hanging="360"/>
      </w:pPr>
      <w:rPr>
        <w:rFonts w:ascii="Liberation Sans" w:eastAsia="Times New Roman" w:hAnsi="Liberation Sans"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4C54D5"/>
    <w:multiLevelType w:val="multilevel"/>
    <w:tmpl w:val="8E5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D0479"/>
    <w:multiLevelType w:val="hybridMultilevel"/>
    <w:tmpl w:val="DE3C557C"/>
    <w:lvl w:ilvl="0" w:tplc="D63A037A">
      <w:numFmt w:val="bullet"/>
      <w:lvlText w:val="-"/>
      <w:lvlJc w:val="left"/>
      <w:pPr>
        <w:ind w:left="558" w:hanging="360"/>
      </w:pPr>
      <w:rPr>
        <w:rFonts w:ascii="LiberationSans-Bold" w:eastAsia="Arial" w:hAnsi="LiberationSans-Bold" w:cs="LiberationSans-Bold" w:hint="default"/>
      </w:rPr>
    </w:lvl>
    <w:lvl w:ilvl="1" w:tplc="040C0003" w:tentative="1">
      <w:start w:val="1"/>
      <w:numFmt w:val="bullet"/>
      <w:lvlText w:val="o"/>
      <w:lvlJc w:val="left"/>
      <w:pPr>
        <w:ind w:left="1278" w:hanging="360"/>
      </w:pPr>
      <w:rPr>
        <w:rFonts w:ascii="Courier New" w:hAnsi="Courier New" w:cs="Courier New" w:hint="default"/>
      </w:rPr>
    </w:lvl>
    <w:lvl w:ilvl="2" w:tplc="040C0005" w:tentative="1">
      <w:start w:val="1"/>
      <w:numFmt w:val="bullet"/>
      <w:lvlText w:val=""/>
      <w:lvlJc w:val="left"/>
      <w:pPr>
        <w:ind w:left="1998" w:hanging="360"/>
      </w:pPr>
      <w:rPr>
        <w:rFonts w:ascii="Wingdings" w:hAnsi="Wingdings" w:hint="default"/>
      </w:rPr>
    </w:lvl>
    <w:lvl w:ilvl="3" w:tplc="040C0001" w:tentative="1">
      <w:start w:val="1"/>
      <w:numFmt w:val="bullet"/>
      <w:lvlText w:val=""/>
      <w:lvlJc w:val="left"/>
      <w:pPr>
        <w:ind w:left="2718" w:hanging="360"/>
      </w:pPr>
      <w:rPr>
        <w:rFonts w:ascii="Symbol" w:hAnsi="Symbol" w:hint="default"/>
      </w:rPr>
    </w:lvl>
    <w:lvl w:ilvl="4" w:tplc="040C0003" w:tentative="1">
      <w:start w:val="1"/>
      <w:numFmt w:val="bullet"/>
      <w:lvlText w:val="o"/>
      <w:lvlJc w:val="left"/>
      <w:pPr>
        <w:ind w:left="3438" w:hanging="360"/>
      </w:pPr>
      <w:rPr>
        <w:rFonts w:ascii="Courier New" w:hAnsi="Courier New" w:cs="Courier New" w:hint="default"/>
      </w:rPr>
    </w:lvl>
    <w:lvl w:ilvl="5" w:tplc="040C0005" w:tentative="1">
      <w:start w:val="1"/>
      <w:numFmt w:val="bullet"/>
      <w:lvlText w:val=""/>
      <w:lvlJc w:val="left"/>
      <w:pPr>
        <w:ind w:left="4158" w:hanging="360"/>
      </w:pPr>
      <w:rPr>
        <w:rFonts w:ascii="Wingdings" w:hAnsi="Wingdings" w:hint="default"/>
      </w:rPr>
    </w:lvl>
    <w:lvl w:ilvl="6" w:tplc="040C0001" w:tentative="1">
      <w:start w:val="1"/>
      <w:numFmt w:val="bullet"/>
      <w:lvlText w:val=""/>
      <w:lvlJc w:val="left"/>
      <w:pPr>
        <w:ind w:left="4878" w:hanging="360"/>
      </w:pPr>
      <w:rPr>
        <w:rFonts w:ascii="Symbol" w:hAnsi="Symbol" w:hint="default"/>
      </w:rPr>
    </w:lvl>
    <w:lvl w:ilvl="7" w:tplc="040C0003" w:tentative="1">
      <w:start w:val="1"/>
      <w:numFmt w:val="bullet"/>
      <w:lvlText w:val="o"/>
      <w:lvlJc w:val="left"/>
      <w:pPr>
        <w:ind w:left="5598" w:hanging="360"/>
      </w:pPr>
      <w:rPr>
        <w:rFonts w:ascii="Courier New" w:hAnsi="Courier New" w:cs="Courier New" w:hint="default"/>
      </w:rPr>
    </w:lvl>
    <w:lvl w:ilvl="8" w:tplc="040C0005" w:tentative="1">
      <w:start w:val="1"/>
      <w:numFmt w:val="bullet"/>
      <w:lvlText w:val=""/>
      <w:lvlJc w:val="left"/>
      <w:pPr>
        <w:ind w:left="6318" w:hanging="360"/>
      </w:pPr>
      <w:rPr>
        <w:rFonts w:ascii="Wingdings" w:hAnsi="Wingdings" w:hint="default"/>
      </w:rPr>
    </w:lvl>
  </w:abstractNum>
  <w:abstractNum w:abstractNumId="9" w15:restartNumberingAfterBreak="0">
    <w:nsid w:val="264439C1"/>
    <w:multiLevelType w:val="hybridMultilevel"/>
    <w:tmpl w:val="DCA658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00420C"/>
    <w:multiLevelType w:val="hybridMultilevel"/>
    <w:tmpl w:val="DF9874F0"/>
    <w:lvl w:ilvl="0" w:tplc="A3103C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616B30"/>
    <w:multiLevelType w:val="hybridMultilevel"/>
    <w:tmpl w:val="89CE4FCA"/>
    <w:lvl w:ilvl="0" w:tplc="80C20F76">
      <w:numFmt w:val="bullet"/>
      <w:lvlText w:val="-"/>
      <w:lvlJc w:val="left"/>
      <w:pPr>
        <w:ind w:left="1068" w:hanging="360"/>
      </w:pPr>
      <w:rPr>
        <w:rFonts w:ascii="Liberation Sans" w:eastAsiaTheme="minorHAnsi" w:hAnsi="Liberation Sans" w:cs="Liberation San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3893134B"/>
    <w:multiLevelType w:val="hybridMultilevel"/>
    <w:tmpl w:val="7A847EC2"/>
    <w:lvl w:ilvl="0" w:tplc="F9A497C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DF16824"/>
    <w:multiLevelType w:val="hybridMultilevel"/>
    <w:tmpl w:val="922C450E"/>
    <w:lvl w:ilvl="0" w:tplc="36FCB15C">
      <w:numFmt w:val="bullet"/>
      <w:lvlText w:val="-"/>
      <w:lvlJc w:val="left"/>
      <w:pPr>
        <w:ind w:left="720" w:hanging="360"/>
      </w:pPr>
      <w:rPr>
        <w:rFonts w:ascii="Liberation Sans" w:eastAsiaTheme="minorHAnsi" w:hAnsi="Liberation Sans"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A650A6"/>
    <w:multiLevelType w:val="multilevel"/>
    <w:tmpl w:val="5330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D10F4F"/>
    <w:multiLevelType w:val="hybridMultilevel"/>
    <w:tmpl w:val="F222824A"/>
    <w:lvl w:ilvl="0" w:tplc="F258B3D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412E5D"/>
    <w:multiLevelType w:val="hybridMultilevel"/>
    <w:tmpl w:val="8CA64D5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21D3510"/>
    <w:multiLevelType w:val="multilevel"/>
    <w:tmpl w:val="D0E4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3833D0"/>
    <w:multiLevelType w:val="hybridMultilevel"/>
    <w:tmpl w:val="F99C82A2"/>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B0036A9"/>
    <w:multiLevelType w:val="hybridMultilevel"/>
    <w:tmpl w:val="A994062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EAD32BF"/>
    <w:multiLevelType w:val="hybridMultilevel"/>
    <w:tmpl w:val="7D6C26D2"/>
    <w:lvl w:ilvl="0" w:tplc="F224DE58">
      <w:numFmt w:val="bullet"/>
      <w:lvlText w:val="-"/>
      <w:lvlJc w:val="left"/>
      <w:pPr>
        <w:ind w:left="720" w:hanging="360"/>
      </w:pPr>
      <w:rPr>
        <w:rFonts w:ascii="Liberation Sans" w:eastAsiaTheme="minorHAnsi" w:hAnsi="Liberation Sans"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AD18BA"/>
    <w:multiLevelType w:val="hybridMultilevel"/>
    <w:tmpl w:val="6CDEF2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42A388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4CA49CE"/>
    <w:multiLevelType w:val="hybridMultilevel"/>
    <w:tmpl w:val="DBC6EA00"/>
    <w:lvl w:ilvl="0" w:tplc="3A0669A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8C56AF7"/>
    <w:multiLevelType w:val="hybridMultilevel"/>
    <w:tmpl w:val="8CA64D5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ADC10F9"/>
    <w:multiLevelType w:val="hybridMultilevel"/>
    <w:tmpl w:val="61E28CF2"/>
    <w:lvl w:ilvl="0" w:tplc="3A0669A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CE8309A"/>
    <w:multiLevelType w:val="multilevel"/>
    <w:tmpl w:val="6D80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486797"/>
    <w:multiLevelType w:val="hybridMultilevel"/>
    <w:tmpl w:val="DBC6EA00"/>
    <w:lvl w:ilvl="0" w:tplc="3A0669A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26"/>
  </w:num>
  <w:num w:numId="3">
    <w:abstractNumId w:val="17"/>
  </w:num>
  <w:num w:numId="4">
    <w:abstractNumId w:val="14"/>
  </w:num>
  <w:num w:numId="5">
    <w:abstractNumId w:val="4"/>
  </w:num>
  <w:num w:numId="6">
    <w:abstractNumId w:val="2"/>
  </w:num>
  <w:num w:numId="7">
    <w:abstractNumId w:val="3"/>
  </w:num>
  <w:num w:numId="8">
    <w:abstractNumId w:val="0"/>
  </w:num>
  <w:num w:numId="9">
    <w:abstractNumId w:val="10"/>
  </w:num>
  <w:num w:numId="10">
    <w:abstractNumId w:val="25"/>
  </w:num>
  <w:num w:numId="11">
    <w:abstractNumId w:val="19"/>
  </w:num>
  <w:num w:numId="12">
    <w:abstractNumId w:val="1"/>
  </w:num>
  <w:num w:numId="13">
    <w:abstractNumId w:val="5"/>
  </w:num>
  <w:num w:numId="14">
    <w:abstractNumId w:val="13"/>
  </w:num>
  <w:num w:numId="15">
    <w:abstractNumId w:val="11"/>
  </w:num>
  <w:num w:numId="16">
    <w:abstractNumId w:val="8"/>
  </w:num>
  <w:num w:numId="17">
    <w:abstractNumId w:val="21"/>
  </w:num>
  <w:num w:numId="18">
    <w:abstractNumId w:val="6"/>
  </w:num>
  <w:num w:numId="19">
    <w:abstractNumId w:val="15"/>
  </w:num>
  <w:num w:numId="20">
    <w:abstractNumId w:val="20"/>
  </w:num>
  <w:num w:numId="21">
    <w:abstractNumId w:val="12"/>
  </w:num>
  <w:num w:numId="22">
    <w:abstractNumId w:val="18"/>
  </w:num>
  <w:num w:numId="23">
    <w:abstractNumId w:val="22"/>
  </w:num>
  <w:num w:numId="24">
    <w:abstractNumId w:val="24"/>
  </w:num>
  <w:num w:numId="25">
    <w:abstractNumId w:val="27"/>
  </w:num>
  <w:num w:numId="26">
    <w:abstractNumId w:val="23"/>
  </w:num>
  <w:num w:numId="27">
    <w:abstractNumId w:val="1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D9D"/>
    <w:rsid w:val="00000A7B"/>
    <w:rsid w:val="000047B9"/>
    <w:rsid w:val="00014E4D"/>
    <w:rsid w:val="00016BF2"/>
    <w:rsid w:val="00020FD2"/>
    <w:rsid w:val="00031C48"/>
    <w:rsid w:val="00033E55"/>
    <w:rsid w:val="00042162"/>
    <w:rsid w:val="00054203"/>
    <w:rsid w:val="00055EFA"/>
    <w:rsid w:val="00063284"/>
    <w:rsid w:val="00063D64"/>
    <w:rsid w:val="000647A4"/>
    <w:rsid w:val="000741C8"/>
    <w:rsid w:val="00076461"/>
    <w:rsid w:val="00077D3C"/>
    <w:rsid w:val="00086D05"/>
    <w:rsid w:val="00095EAF"/>
    <w:rsid w:val="000A00CE"/>
    <w:rsid w:val="000A364F"/>
    <w:rsid w:val="000A515B"/>
    <w:rsid w:val="000A5301"/>
    <w:rsid w:val="000B1198"/>
    <w:rsid w:val="000C2CD3"/>
    <w:rsid w:val="000C32EF"/>
    <w:rsid w:val="000D62F9"/>
    <w:rsid w:val="000D76CA"/>
    <w:rsid w:val="000E477A"/>
    <w:rsid w:val="000E69D9"/>
    <w:rsid w:val="000E7CCD"/>
    <w:rsid w:val="00100810"/>
    <w:rsid w:val="00102DF4"/>
    <w:rsid w:val="00112C5C"/>
    <w:rsid w:val="0012173F"/>
    <w:rsid w:val="001269AE"/>
    <w:rsid w:val="001272BD"/>
    <w:rsid w:val="00144BB9"/>
    <w:rsid w:val="00147C03"/>
    <w:rsid w:val="0015307F"/>
    <w:rsid w:val="00154FDA"/>
    <w:rsid w:val="00161239"/>
    <w:rsid w:val="00164DEE"/>
    <w:rsid w:val="001677D9"/>
    <w:rsid w:val="00172FDC"/>
    <w:rsid w:val="001814F0"/>
    <w:rsid w:val="00187915"/>
    <w:rsid w:val="00197473"/>
    <w:rsid w:val="001A01B2"/>
    <w:rsid w:val="001A1FB6"/>
    <w:rsid w:val="001A3707"/>
    <w:rsid w:val="001A4267"/>
    <w:rsid w:val="001B2925"/>
    <w:rsid w:val="001C1B6F"/>
    <w:rsid w:val="001C1CAB"/>
    <w:rsid w:val="001C73FA"/>
    <w:rsid w:val="001D13C3"/>
    <w:rsid w:val="001D328C"/>
    <w:rsid w:val="001D5794"/>
    <w:rsid w:val="001F0D1F"/>
    <w:rsid w:val="00214F5A"/>
    <w:rsid w:val="002276D9"/>
    <w:rsid w:val="002437D9"/>
    <w:rsid w:val="00243E8E"/>
    <w:rsid w:val="002446A6"/>
    <w:rsid w:val="002464F4"/>
    <w:rsid w:val="00250733"/>
    <w:rsid w:val="00252D81"/>
    <w:rsid w:val="002656FA"/>
    <w:rsid w:val="00292EBC"/>
    <w:rsid w:val="00295BBB"/>
    <w:rsid w:val="002A6611"/>
    <w:rsid w:val="002B5066"/>
    <w:rsid w:val="002B5E1D"/>
    <w:rsid w:val="002B5F32"/>
    <w:rsid w:val="002D244C"/>
    <w:rsid w:val="002E4987"/>
    <w:rsid w:val="002F6BE5"/>
    <w:rsid w:val="002F7357"/>
    <w:rsid w:val="0030115C"/>
    <w:rsid w:val="00311BAF"/>
    <w:rsid w:val="00313C7D"/>
    <w:rsid w:val="00316C38"/>
    <w:rsid w:val="0032791C"/>
    <w:rsid w:val="003320DC"/>
    <w:rsid w:val="003431BB"/>
    <w:rsid w:val="003545CC"/>
    <w:rsid w:val="0037127A"/>
    <w:rsid w:val="00377046"/>
    <w:rsid w:val="003777C0"/>
    <w:rsid w:val="00381B82"/>
    <w:rsid w:val="00382E27"/>
    <w:rsid w:val="003834EB"/>
    <w:rsid w:val="0038478D"/>
    <w:rsid w:val="003960FF"/>
    <w:rsid w:val="003A0C73"/>
    <w:rsid w:val="003A2385"/>
    <w:rsid w:val="003A2BE7"/>
    <w:rsid w:val="003A5D6D"/>
    <w:rsid w:val="003D0642"/>
    <w:rsid w:val="003D2A40"/>
    <w:rsid w:val="003D3077"/>
    <w:rsid w:val="003E5C4D"/>
    <w:rsid w:val="003E7D8C"/>
    <w:rsid w:val="003F4A57"/>
    <w:rsid w:val="003F7112"/>
    <w:rsid w:val="00403A99"/>
    <w:rsid w:val="004153A9"/>
    <w:rsid w:val="0042265D"/>
    <w:rsid w:val="004247FF"/>
    <w:rsid w:val="004308A4"/>
    <w:rsid w:val="00442619"/>
    <w:rsid w:val="004451F7"/>
    <w:rsid w:val="00454714"/>
    <w:rsid w:val="00460BBA"/>
    <w:rsid w:val="00461027"/>
    <w:rsid w:val="00462C86"/>
    <w:rsid w:val="00473402"/>
    <w:rsid w:val="00475497"/>
    <w:rsid w:val="004826CD"/>
    <w:rsid w:val="00492259"/>
    <w:rsid w:val="00492C9C"/>
    <w:rsid w:val="0049605E"/>
    <w:rsid w:val="00497B06"/>
    <w:rsid w:val="004A4F6B"/>
    <w:rsid w:val="004B0033"/>
    <w:rsid w:val="004B128B"/>
    <w:rsid w:val="004B1BFA"/>
    <w:rsid w:val="004C0F3C"/>
    <w:rsid w:val="004C4551"/>
    <w:rsid w:val="004D71AE"/>
    <w:rsid w:val="004D729F"/>
    <w:rsid w:val="004E1653"/>
    <w:rsid w:val="004E4011"/>
    <w:rsid w:val="004F08D4"/>
    <w:rsid w:val="004F111C"/>
    <w:rsid w:val="004F7D07"/>
    <w:rsid w:val="005032ED"/>
    <w:rsid w:val="0051059C"/>
    <w:rsid w:val="00530C21"/>
    <w:rsid w:val="00532233"/>
    <w:rsid w:val="00541326"/>
    <w:rsid w:val="00543220"/>
    <w:rsid w:val="005501AC"/>
    <w:rsid w:val="005655E8"/>
    <w:rsid w:val="0056647A"/>
    <w:rsid w:val="00571528"/>
    <w:rsid w:val="00573CFC"/>
    <w:rsid w:val="0057520A"/>
    <w:rsid w:val="00582B71"/>
    <w:rsid w:val="00592C81"/>
    <w:rsid w:val="0059315B"/>
    <w:rsid w:val="005B38AE"/>
    <w:rsid w:val="005C1A49"/>
    <w:rsid w:val="005C4638"/>
    <w:rsid w:val="005D0D12"/>
    <w:rsid w:val="005E14BD"/>
    <w:rsid w:val="005E15CB"/>
    <w:rsid w:val="005E3DB4"/>
    <w:rsid w:val="00601949"/>
    <w:rsid w:val="00606C27"/>
    <w:rsid w:val="00610298"/>
    <w:rsid w:val="006127DE"/>
    <w:rsid w:val="00614782"/>
    <w:rsid w:val="00614AF8"/>
    <w:rsid w:val="00616890"/>
    <w:rsid w:val="00620FA1"/>
    <w:rsid w:val="00622D25"/>
    <w:rsid w:val="00623E1E"/>
    <w:rsid w:val="00632EB3"/>
    <w:rsid w:val="00633750"/>
    <w:rsid w:val="00635323"/>
    <w:rsid w:val="006363D4"/>
    <w:rsid w:val="00637943"/>
    <w:rsid w:val="00642277"/>
    <w:rsid w:val="006461F7"/>
    <w:rsid w:val="006466B0"/>
    <w:rsid w:val="00657ACA"/>
    <w:rsid w:val="00657D9D"/>
    <w:rsid w:val="0066015F"/>
    <w:rsid w:val="00661D93"/>
    <w:rsid w:val="00667336"/>
    <w:rsid w:val="00682F95"/>
    <w:rsid w:val="00687F90"/>
    <w:rsid w:val="0069452F"/>
    <w:rsid w:val="006A3AEE"/>
    <w:rsid w:val="006A4805"/>
    <w:rsid w:val="006A4B8A"/>
    <w:rsid w:val="006A6AC7"/>
    <w:rsid w:val="006B07FD"/>
    <w:rsid w:val="006B39B1"/>
    <w:rsid w:val="006B3F8E"/>
    <w:rsid w:val="006B4178"/>
    <w:rsid w:val="006B6C4D"/>
    <w:rsid w:val="006C5353"/>
    <w:rsid w:val="006E2622"/>
    <w:rsid w:val="006E7CB7"/>
    <w:rsid w:val="006F2385"/>
    <w:rsid w:val="006F4A2B"/>
    <w:rsid w:val="0072762C"/>
    <w:rsid w:val="00727667"/>
    <w:rsid w:val="00730D69"/>
    <w:rsid w:val="00733103"/>
    <w:rsid w:val="00735688"/>
    <w:rsid w:val="00737CB9"/>
    <w:rsid w:val="00740771"/>
    <w:rsid w:val="00741281"/>
    <w:rsid w:val="00751438"/>
    <w:rsid w:val="00756A8D"/>
    <w:rsid w:val="00771AEF"/>
    <w:rsid w:val="007768A5"/>
    <w:rsid w:val="00780AA6"/>
    <w:rsid w:val="00784453"/>
    <w:rsid w:val="00785C1F"/>
    <w:rsid w:val="00785DA0"/>
    <w:rsid w:val="00787E8E"/>
    <w:rsid w:val="007906D8"/>
    <w:rsid w:val="007A0412"/>
    <w:rsid w:val="007A08CE"/>
    <w:rsid w:val="007A29E9"/>
    <w:rsid w:val="007B7384"/>
    <w:rsid w:val="007C0AD0"/>
    <w:rsid w:val="007C308D"/>
    <w:rsid w:val="007C71AE"/>
    <w:rsid w:val="007D47B0"/>
    <w:rsid w:val="007E39FC"/>
    <w:rsid w:val="007E78EB"/>
    <w:rsid w:val="007F4A27"/>
    <w:rsid w:val="008001FF"/>
    <w:rsid w:val="00806AF2"/>
    <w:rsid w:val="008305D2"/>
    <w:rsid w:val="00831C9F"/>
    <w:rsid w:val="008320BB"/>
    <w:rsid w:val="00835EB3"/>
    <w:rsid w:val="00837EAF"/>
    <w:rsid w:val="00840CFB"/>
    <w:rsid w:val="00866013"/>
    <w:rsid w:val="00867415"/>
    <w:rsid w:val="00867C3B"/>
    <w:rsid w:val="00872FAD"/>
    <w:rsid w:val="0087315D"/>
    <w:rsid w:val="008847CE"/>
    <w:rsid w:val="00891EA0"/>
    <w:rsid w:val="00891F25"/>
    <w:rsid w:val="00892123"/>
    <w:rsid w:val="00895071"/>
    <w:rsid w:val="008964D9"/>
    <w:rsid w:val="008A0AAF"/>
    <w:rsid w:val="008A3411"/>
    <w:rsid w:val="008A52EA"/>
    <w:rsid w:val="008A5693"/>
    <w:rsid w:val="008B15F9"/>
    <w:rsid w:val="008C14C2"/>
    <w:rsid w:val="008D6A89"/>
    <w:rsid w:val="008E313C"/>
    <w:rsid w:val="008E6235"/>
    <w:rsid w:val="008E658A"/>
    <w:rsid w:val="008F7122"/>
    <w:rsid w:val="008F7BFE"/>
    <w:rsid w:val="00905939"/>
    <w:rsid w:val="00906495"/>
    <w:rsid w:val="009117CF"/>
    <w:rsid w:val="00921850"/>
    <w:rsid w:val="009220FF"/>
    <w:rsid w:val="00924629"/>
    <w:rsid w:val="009270B4"/>
    <w:rsid w:val="00932145"/>
    <w:rsid w:val="00932C49"/>
    <w:rsid w:val="00932D84"/>
    <w:rsid w:val="00940122"/>
    <w:rsid w:val="009510E4"/>
    <w:rsid w:val="00953800"/>
    <w:rsid w:val="009610A4"/>
    <w:rsid w:val="009709FA"/>
    <w:rsid w:val="00981B6D"/>
    <w:rsid w:val="009833BF"/>
    <w:rsid w:val="009852D1"/>
    <w:rsid w:val="009A33E3"/>
    <w:rsid w:val="009A3A93"/>
    <w:rsid w:val="009A6794"/>
    <w:rsid w:val="009B51E7"/>
    <w:rsid w:val="009C0FFA"/>
    <w:rsid w:val="00A06622"/>
    <w:rsid w:val="00A1075E"/>
    <w:rsid w:val="00A1144C"/>
    <w:rsid w:val="00A123C8"/>
    <w:rsid w:val="00A20865"/>
    <w:rsid w:val="00A307A1"/>
    <w:rsid w:val="00A3481D"/>
    <w:rsid w:val="00A4098D"/>
    <w:rsid w:val="00A50206"/>
    <w:rsid w:val="00A551C3"/>
    <w:rsid w:val="00A60B1E"/>
    <w:rsid w:val="00A647F5"/>
    <w:rsid w:val="00A67178"/>
    <w:rsid w:val="00A67B77"/>
    <w:rsid w:val="00A74F31"/>
    <w:rsid w:val="00A772A9"/>
    <w:rsid w:val="00A92E14"/>
    <w:rsid w:val="00A9513A"/>
    <w:rsid w:val="00AA3EFB"/>
    <w:rsid w:val="00AA7234"/>
    <w:rsid w:val="00AB1E11"/>
    <w:rsid w:val="00AB2D9E"/>
    <w:rsid w:val="00AB417C"/>
    <w:rsid w:val="00AB4430"/>
    <w:rsid w:val="00AB6A86"/>
    <w:rsid w:val="00AC086D"/>
    <w:rsid w:val="00AC1DF5"/>
    <w:rsid w:val="00AC5105"/>
    <w:rsid w:val="00AE1B25"/>
    <w:rsid w:val="00AF3B15"/>
    <w:rsid w:val="00B0372B"/>
    <w:rsid w:val="00B108BE"/>
    <w:rsid w:val="00B156E0"/>
    <w:rsid w:val="00B16892"/>
    <w:rsid w:val="00B16D9F"/>
    <w:rsid w:val="00B22E20"/>
    <w:rsid w:val="00B25366"/>
    <w:rsid w:val="00B25769"/>
    <w:rsid w:val="00B448A1"/>
    <w:rsid w:val="00B46FD1"/>
    <w:rsid w:val="00B62B76"/>
    <w:rsid w:val="00B66530"/>
    <w:rsid w:val="00B860E6"/>
    <w:rsid w:val="00B97C7C"/>
    <w:rsid w:val="00BA36AB"/>
    <w:rsid w:val="00BB0BA0"/>
    <w:rsid w:val="00BB2A46"/>
    <w:rsid w:val="00BB49D9"/>
    <w:rsid w:val="00BC1E62"/>
    <w:rsid w:val="00BC3F8F"/>
    <w:rsid w:val="00BC43C4"/>
    <w:rsid w:val="00BE27A8"/>
    <w:rsid w:val="00BE62CF"/>
    <w:rsid w:val="00C37F9C"/>
    <w:rsid w:val="00C40556"/>
    <w:rsid w:val="00C54B69"/>
    <w:rsid w:val="00C60840"/>
    <w:rsid w:val="00C82A91"/>
    <w:rsid w:val="00C83AAA"/>
    <w:rsid w:val="00C83B01"/>
    <w:rsid w:val="00CA3574"/>
    <w:rsid w:val="00CA5109"/>
    <w:rsid w:val="00CB0C54"/>
    <w:rsid w:val="00CB7444"/>
    <w:rsid w:val="00CC7765"/>
    <w:rsid w:val="00CD0092"/>
    <w:rsid w:val="00CD4D87"/>
    <w:rsid w:val="00CD4F45"/>
    <w:rsid w:val="00CE2304"/>
    <w:rsid w:val="00CE2656"/>
    <w:rsid w:val="00CF4DBB"/>
    <w:rsid w:val="00D171E7"/>
    <w:rsid w:val="00D20C90"/>
    <w:rsid w:val="00D2237A"/>
    <w:rsid w:val="00D24AA2"/>
    <w:rsid w:val="00D316AA"/>
    <w:rsid w:val="00D52976"/>
    <w:rsid w:val="00D6052C"/>
    <w:rsid w:val="00D60E6E"/>
    <w:rsid w:val="00D75E14"/>
    <w:rsid w:val="00D771A3"/>
    <w:rsid w:val="00D84E50"/>
    <w:rsid w:val="00D90FA3"/>
    <w:rsid w:val="00D97A2A"/>
    <w:rsid w:val="00DB0526"/>
    <w:rsid w:val="00DD0919"/>
    <w:rsid w:val="00DD499F"/>
    <w:rsid w:val="00DD4E94"/>
    <w:rsid w:val="00DD5C49"/>
    <w:rsid w:val="00DD7774"/>
    <w:rsid w:val="00DE20B3"/>
    <w:rsid w:val="00DE245A"/>
    <w:rsid w:val="00DE361A"/>
    <w:rsid w:val="00DE4571"/>
    <w:rsid w:val="00DE5905"/>
    <w:rsid w:val="00DE5AB3"/>
    <w:rsid w:val="00DE6C29"/>
    <w:rsid w:val="00DF217E"/>
    <w:rsid w:val="00DF3114"/>
    <w:rsid w:val="00DF695D"/>
    <w:rsid w:val="00E04EC9"/>
    <w:rsid w:val="00E0553B"/>
    <w:rsid w:val="00E06A22"/>
    <w:rsid w:val="00E12950"/>
    <w:rsid w:val="00E31570"/>
    <w:rsid w:val="00E34FFB"/>
    <w:rsid w:val="00E401CF"/>
    <w:rsid w:val="00E41509"/>
    <w:rsid w:val="00E47957"/>
    <w:rsid w:val="00E50DAC"/>
    <w:rsid w:val="00E5130C"/>
    <w:rsid w:val="00E56247"/>
    <w:rsid w:val="00E64669"/>
    <w:rsid w:val="00E72426"/>
    <w:rsid w:val="00E74714"/>
    <w:rsid w:val="00E76917"/>
    <w:rsid w:val="00E82E53"/>
    <w:rsid w:val="00E919F5"/>
    <w:rsid w:val="00EA4BBA"/>
    <w:rsid w:val="00EB1A57"/>
    <w:rsid w:val="00EB3BB2"/>
    <w:rsid w:val="00EC0983"/>
    <w:rsid w:val="00EC2F93"/>
    <w:rsid w:val="00EC33B9"/>
    <w:rsid w:val="00EC3B53"/>
    <w:rsid w:val="00EC489C"/>
    <w:rsid w:val="00ED628E"/>
    <w:rsid w:val="00EE6F7D"/>
    <w:rsid w:val="00EF13E9"/>
    <w:rsid w:val="00EF207D"/>
    <w:rsid w:val="00EF7F2C"/>
    <w:rsid w:val="00F07E9F"/>
    <w:rsid w:val="00F179C0"/>
    <w:rsid w:val="00F43943"/>
    <w:rsid w:val="00F44EF9"/>
    <w:rsid w:val="00F452AC"/>
    <w:rsid w:val="00F45D4D"/>
    <w:rsid w:val="00F54FDD"/>
    <w:rsid w:val="00F6479F"/>
    <w:rsid w:val="00F64CA7"/>
    <w:rsid w:val="00F66D85"/>
    <w:rsid w:val="00F92BE8"/>
    <w:rsid w:val="00FA7043"/>
    <w:rsid w:val="00FB581A"/>
    <w:rsid w:val="00FB7969"/>
    <w:rsid w:val="00FC79B5"/>
    <w:rsid w:val="00FD0A5F"/>
    <w:rsid w:val="00FD2941"/>
    <w:rsid w:val="00FD75CB"/>
    <w:rsid w:val="00FF450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913BD6"/>
  <w15:docId w15:val="{33A916D3-0232-406F-8247-FCFF83C9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481D"/>
    <w:pPr>
      <w:ind w:left="720"/>
      <w:contextualSpacing/>
    </w:pPr>
  </w:style>
  <w:style w:type="character" w:styleId="Lienhypertexte">
    <w:name w:val="Hyperlink"/>
    <w:basedOn w:val="Policepardfaut"/>
    <w:uiPriority w:val="99"/>
    <w:unhideWhenUsed/>
    <w:rsid w:val="00614782"/>
    <w:rPr>
      <w:color w:val="0563C1" w:themeColor="hyperlink"/>
      <w:u w:val="single"/>
    </w:rPr>
  </w:style>
  <w:style w:type="paragraph" w:customStyle="1" w:styleId="Default">
    <w:name w:val="Default"/>
    <w:rsid w:val="000E477A"/>
    <w:pPr>
      <w:autoSpaceDE w:val="0"/>
      <w:autoSpaceDN w:val="0"/>
      <w:adjustRightInd w:val="0"/>
      <w:spacing w:after="0" w:line="240" w:lineRule="auto"/>
    </w:pPr>
    <w:rPr>
      <w:rFonts w:ascii="Calibri" w:hAnsi="Calibri" w:cs="Calibri"/>
      <w:color w:val="000000"/>
      <w:sz w:val="24"/>
      <w:szCs w:val="24"/>
    </w:rPr>
  </w:style>
  <w:style w:type="paragraph" w:customStyle="1" w:styleId="m-corpstexte">
    <w:name w:val="m-corps texte"/>
    <w:basedOn w:val="Normal"/>
    <w:rsid w:val="005B38AE"/>
    <w:pPr>
      <w:suppressAutoHyphens/>
      <w:autoSpaceDN w:val="0"/>
      <w:spacing w:after="261" w:line="240" w:lineRule="auto"/>
      <w:jc w:val="both"/>
    </w:pPr>
    <w:rPr>
      <w:rFonts w:ascii="Arial" w:eastAsia="Arial" w:hAnsi="Arial" w:cs="Arial"/>
      <w:kern w:val="3"/>
      <w:sz w:val="20"/>
      <w:szCs w:val="24"/>
      <w:lang w:eastAsia="zh-CN"/>
    </w:rPr>
  </w:style>
  <w:style w:type="paragraph" w:styleId="En-tte">
    <w:name w:val="header"/>
    <w:basedOn w:val="Normal"/>
    <w:link w:val="En-tteCar"/>
    <w:uiPriority w:val="99"/>
    <w:unhideWhenUsed/>
    <w:rsid w:val="002D244C"/>
    <w:pPr>
      <w:tabs>
        <w:tab w:val="center" w:pos="4536"/>
        <w:tab w:val="right" w:pos="9072"/>
      </w:tabs>
      <w:spacing w:after="0" w:line="240" w:lineRule="auto"/>
    </w:pPr>
  </w:style>
  <w:style w:type="character" w:customStyle="1" w:styleId="En-tteCar">
    <w:name w:val="En-tête Car"/>
    <w:basedOn w:val="Policepardfaut"/>
    <w:link w:val="En-tte"/>
    <w:uiPriority w:val="99"/>
    <w:rsid w:val="002D244C"/>
  </w:style>
  <w:style w:type="paragraph" w:styleId="Pieddepage">
    <w:name w:val="footer"/>
    <w:basedOn w:val="Normal"/>
    <w:link w:val="PieddepageCar"/>
    <w:uiPriority w:val="99"/>
    <w:unhideWhenUsed/>
    <w:rsid w:val="002D24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244C"/>
  </w:style>
  <w:style w:type="paragraph" w:styleId="Textedebulles">
    <w:name w:val="Balloon Text"/>
    <w:basedOn w:val="Normal"/>
    <w:link w:val="TextedebullesCar"/>
    <w:uiPriority w:val="99"/>
    <w:semiHidden/>
    <w:unhideWhenUsed/>
    <w:rsid w:val="00033E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3E55"/>
    <w:rPr>
      <w:rFonts w:ascii="Segoe UI" w:hAnsi="Segoe UI" w:cs="Segoe UI"/>
      <w:sz w:val="18"/>
      <w:szCs w:val="18"/>
    </w:rPr>
  </w:style>
  <w:style w:type="character" w:styleId="Marquedecommentaire">
    <w:name w:val="annotation reference"/>
    <w:basedOn w:val="Policepardfaut"/>
    <w:uiPriority w:val="99"/>
    <w:semiHidden/>
    <w:unhideWhenUsed/>
    <w:rsid w:val="00055EFA"/>
    <w:rPr>
      <w:sz w:val="16"/>
      <w:szCs w:val="16"/>
    </w:rPr>
  </w:style>
  <w:style w:type="paragraph" w:styleId="Commentaire">
    <w:name w:val="annotation text"/>
    <w:basedOn w:val="Normal"/>
    <w:link w:val="CommentaireCar"/>
    <w:uiPriority w:val="99"/>
    <w:semiHidden/>
    <w:unhideWhenUsed/>
    <w:rsid w:val="00055EFA"/>
    <w:pPr>
      <w:spacing w:line="240" w:lineRule="auto"/>
    </w:pPr>
    <w:rPr>
      <w:sz w:val="20"/>
      <w:szCs w:val="20"/>
    </w:rPr>
  </w:style>
  <w:style w:type="character" w:customStyle="1" w:styleId="CommentaireCar">
    <w:name w:val="Commentaire Car"/>
    <w:basedOn w:val="Policepardfaut"/>
    <w:link w:val="Commentaire"/>
    <w:uiPriority w:val="99"/>
    <w:semiHidden/>
    <w:rsid w:val="00055EFA"/>
    <w:rPr>
      <w:sz w:val="20"/>
      <w:szCs w:val="20"/>
    </w:rPr>
  </w:style>
  <w:style w:type="paragraph" w:styleId="Objetducommentaire">
    <w:name w:val="annotation subject"/>
    <w:basedOn w:val="Commentaire"/>
    <w:next w:val="Commentaire"/>
    <w:link w:val="ObjetducommentaireCar"/>
    <w:uiPriority w:val="99"/>
    <w:semiHidden/>
    <w:unhideWhenUsed/>
    <w:rsid w:val="00055EFA"/>
    <w:rPr>
      <w:b/>
      <w:bCs/>
    </w:rPr>
  </w:style>
  <w:style w:type="character" w:customStyle="1" w:styleId="ObjetducommentaireCar">
    <w:name w:val="Objet du commentaire Car"/>
    <w:basedOn w:val="CommentaireCar"/>
    <w:link w:val="Objetducommentaire"/>
    <w:uiPriority w:val="99"/>
    <w:semiHidden/>
    <w:rsid w:val="00055EFA"/>
    <w:rPr>
      <w:b/>
      <w:bCs/>
      <w:sz w:val="20"/>
      <w:szCs w:val="20"/>
    </w:rPr>
  </w:style>
  <w:style w:type="paragraph" w:customStyle="1" w:styleId="m-corpstexte0">
    <w:name w:val="m-corpstexte"/>
    <w:basedOn w:val="Normal"/>
    <w:rsid w:val="00AC51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B2A46"/>
    <w:rPr>
      <w:color w:val="954F72" w:themeColor="followedHyperlink"/>
      <w:u w:val="single"/>
    </w:rPr>
  </w:style>
  <w:style w:type="table" w:styleId="Grilledutableau">
    <w:name w:val="Table Grid"/>
    <w:basedOn w:val="TableauNormal"/>
    <w:uiPriority w:val="39"/>
    <w:rsid w:val="006B3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60460">
      <w:bodyDiv w:val="1"/>
      <w:marLeft w:val="0"/>
      <w:marRight w:val="0"/>
      <w:marTop w:val="0"/>
      <w:marBottom w:val="0"/>
      <w:divBdr>
        <w:top w:val="none" w:sz="0" w:space="0" w:color="auto"/>
        <w:left w:val="none" w:sz="0" w:space="0" w:color="auto"/>
        <w:bottom w:val="none" w:sz="0" w:space="0" w:color="auto"/>
        <w:right w:val="none" w:sz="0" w:space="0" w:color="auto"/>
      </w:divBdr>
    </w:div>
    <w:div w:id="390615895">
      <w:bodyDiv w:val="1"/>
      <w:marLeft w:val="0"/>
      <w:marRight w:val="0"/>
      <w:marTop w:val="0"/>
      <w:marBottom w:val="0"/>
      <w:divBdr>
        <w:top w:val="none" w:sz="0" w:space="0" w:color="auto"/>
        <w:left w:val="none" w:sz="0" w:space="0" w:color="auto"/>
        <w:bottom w:val="none" w:sz="0" w:space="0" w:color="auto"/>
        <w:right w:val="none" w:sz="0" w:space="0" w:color="auto"/>
      </w:divBdr>
    </w:div>
    <w:div w:id="600144029">
      <w:bodyDiv w:val="1"/>
      <w:marLeft w:val="0"/>
      <w:marRight w:val="0"/>
      <w:marTop w:val="0"/>
      <w:marBottom w:val="0"/>
      <w:divBdr>
        <w:top w:val="none" w:sz="0" w:space="0" w:color="auto"/>
        <w:left w:val="none" w:sz="0" w:space="0" w:color="auto"/>
        <w:bottom w:val="none" w:sz="0" w:space="0" w:color="auto"/>
        <w:right w:val="none" w:sz="0" w:space="0" w:color="auto"/>
      </w:divBdr>
      <w:divsChild>
        <w:div w:id="880701969">
          <w:marLeft w:val="0"/>
          <w:marRight w:val="0"/>
          <w:marTop w:val="0"/>
          <w:marBottom w:val="0"/>
          <w:divBdr>
            <w:top w:val="none" w:sz="0" w:space="0" w:color="auto"/>
            <w:left w:val="none" w:sz="0" w:space="0" w:color="auto"/>
            <w:bottom w:val="none" w:sz="0" w:space="0" w:color="auto"/>
            <w:right w:val="none" w:sz="0" w:space="0" w:color="auto"/>
          </w:divBdr>
          <w:divsChild>
            <w:div w:id="997735172">
              <w:marLeft w:val="0"/>
              <w:marRight w:val="0"/>
              <w:marTop w:val="0"/>
              <w:marBottom w:val="0"/>
              <w:divBdr>
                <w:top w:val="none" w:sz="0" w:space="0" w:color="auto"/>
                <w:left w:val="none" w:sz="0" w:space="0" w:color="auto"/>
                <w:bottom w:val="none" w:sz="0" w:space="0" w:color="auto"/>
                <w:right w:val="none" w:sz="0" w:space="0" w:color="auto"/>
              </w:divBdr>
              <w:divsChild>
                <w:div w:id="14951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132275">
      <w:bodyDiv w:val="1"/>
      <w:marLeft w:val="0"/>
      <w:marRight w:val="0"/>
      <w:marTop w:val="0"/>
      <w:marBottom w:val="0"/>
      <w:divBdr>
        <w:top w:val="none" w:sz="0" w:space="0" w:color="auto"/>
        <w:left w:val="none" w:sz="0" w:space="0" w:color="auto"/>
        <w:bottom w:val="none" w:sz="0" w:space="0" w:color="auto"/>
        <w:right w:val="none" w:sz="0" w:space="0" w:color="auto"/>
      </w:divBdr>
    </w:div>
    <w:div w:id="1020859128">
      <w:bodyDiv w:val="1"/>
      <w:marLeft w:val="0"/>
      <w:marRight w:val="0"/>
      <w:marTop w:val="0"/>
      <w:marBottom w:val="0"/>
      <w:divBdr>
        <w:top w:val="none" w:sz="0" w:space="0" w:color="auto"/>
        <w:left w:val="none" w:sz="0" w:space="0" w:color="auto"/>
        <w:bottom w:val="none" w:sz="0" w:space="0" w:color="auto"/>
        <w:right w:val="none" w:sz="0" w:space="0" w:color="auto"/>
      </w:divBdr>
    </w:div>
    <w:div w:id="1155337893">
      <w:bodyDiv w:val="1"/>
      <w:marLeft w:val="0"/>
      <w:marRight w:val="0"/>
      <w:marTop w:val="0"/>
      <w:marBottom w:val="0"/>
      <w:divBdr>
        <w:top w:val="none" w:sz="0" w:space="0" w:color="auto"/>
        <w:left w:val="none" w:sz="0" w:space="0" w:color="auto"/>
        <w:bottom w:val="none" w:sz="0" w:space="0" w:color="auto"/>
        <w:right w:val="none" w:sz="0" w:space="0" w:color="auto"/>
      </w:divBdr>
      <w:divsChild>
        <w:div w:id="1586844186">
          <w:marLeft w:val="0"/>
          <w:marRight w:val="0"/>
          <w:marTop w:val="0"/>
          <w:marBottom w:val="0"/>
          <w:divBdr>
            <w:top w:val="none" w:sz="0" w:space="0" w:color="auto"/>
            <w:left w:val="none" w:sz="0" w:space="0" w:color="auto"/>
            <w:bottom w:val="none" w:sz="0" w:space="0" w:color="auto"/>
            <w:right w:val="none" w:sz="0" w:space="0" w:color="auto"/>
          </w:divBdr>
          <w:divsChild>
            <w:div w:id="1829705655">
              <w:marLeft w:val="0"/>
              <w:marRight w:val="0"/>
              <w:marTop w:val="0"/>
              <w:marBottom w:val="0"/>
              <w:divBdr>
                <w:top w:val="none" w:sz="0" w:space="0" w:color="auto"/>
                <w:left w:val="none" w:sz="0" w:space="0" w:color="auto"/>
                <w:bottom w:val="none" w:sz="0" w:space="0" w:color="auto"/>
                <w:right w:val="none" w:sz="0" w:space="0" w:color="auto"/>
              </w:divBdr>
              <w:divsChild>
                <w:div w:id="10271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98732">
      <w:bodyDiv w:val="1"/>
      <w:marLeft w:val="0"/>
      <w:marRight w:val="0"/>
      <w:marTop w:val="0"/>
      <w:marBottom w:val="0"/>
      <w:divBdr>
        <w:top w:val="none" w:sz="0" w:space="0" w:color="auto"/>
        <w:left w:val="none" w:sz="0" w:space="0" w:color="auto"/>
        <w:bottom w:val="none" w:sz="0" w:space="0" w:color="auto"/>
        <w:right w:val="none" w:sz="0" w:space="0" w:color="auto"/>
      </w:divBdr>
    </w:div>
    <w:div w:id="1357541423">
      <w:bodyDiv w:val="1"/>
      <w:marLeft w:val="0"/>
      <w:marRight w:val="0"/>
      <w:marTop w:val="0"/>
      <w:marBottom w:val="0"/>
      <w:divBdr>
        <w:top w:val="none" w:sz="0" w:space="0" w:color="auto"/>
        <w:left w:val="none" w:sz="0" w:space="0" w:color="auto"/>
        <w:bottom w:val="none" w:sz="0" w:space="0" w:color="auto"/>
        <w:right w:val="none" w:sz="0" w:space="0" w:color="auto"/>
      </w:divBdr>
    </w:div>
    <w:div w:id="1402678770">
      <w:bodyDiv w:val="1"/>
      <w:marLeft w:val="0"/>
      <w:marRight w:val="0"/>
      <w:marTop w:val="0"/>
      <w:marBottom w:val="0"/>
      <w:divBdr>
        <w:top w:val="none" w:sz="0" w:space="0" w:color="auto"/>
        <w:left w:val="none" w:sz="0" w:space="0" w:color="auto"/>
        <w:bottom w:val="none" w:sz="0" w:space="0" w:color="auto"/>
        <w:right w:val="none" w:sz="0" w:space="0" w:color="auto"/>
      </w:divBdr>
    </w:div>
    <w:div w:id="1506288850">
      <w:bodyDiv w:val="1"/>
      <w:marLeft w:val="0"/>
      <w:marRight w:val="0"/>
      <w:marTop w:val="0"/>
      <w:marBottom w:val="0"/>
      <w:divBdr>
        <w:top w:val="none" w:sz="0" w:space="0" w:color="auto"/>
        <w:left w:val="none" w:sz="0" w:space="0" w:color="auto"/>
        <w:bottom w:val="none" w:sz="0" w:space="0" w:color="auto"/>
        <w:right w:val="none" w:sz="0" w:space="0" w:color="auto"/>
      </w:divBdr>
    </w:div>
    <w:div w:id="1521896959">
      <w:bodyDiv w:val="1"/>
      <w:marLeft w:val="0"/>
      <w:marRight w:val="0"/>
      <w:marTop w:val="0"/>
      <w:marBottom w:val="0"/>
      <w:divBdr>
        <w:top w:val="none" w:sz="0" w:space="0" w:color="auto"/>
        <w:left w:val="none" w:sz="0" w:space="0" w:color="auto"/>
        <w:bottom w:val="none" w:sz="0" w:space="0" w:color="auto"/>
        <w:right w:val="none" w:sz="0" w:space="0" w:color="auto"/>
      </w:divBdr>
      <w:divsChild>
        <w:div w:id="1479107430">
          <w:marLeft w:val="0"/>
          <w:marRight w:val="0"/>
          <w:marTop w:val="0"/>
          <w:marBottom w:val="0"/>
          <w:divBdr>
            <w:top w:val="none" w:sz="0" w:space="0" w:color="auto"/>
            <w:left w:val="none" w:sz="0" w:space="0" w:color="auto"/>
            <w:bottom w:val="none" w:sz="0" w:space="0" w:color="auto"/>
            <w:right w:val="none" w:sz="0" w:space="0" w:color="auto"/>
          </w:divBdr>
          <w:divsChild>
            <w:div w:id="374694004">
              <w:marLeft w:val="0"/>
              <w:marRight w:val="0"/>
              <w:marTop w:val="0"/>
              <w:marBottom w:val="0"/>
              <w:divBdr>
                <w:top w:val="none" w:sz="0" w:space="0" w:color="auto"/>
                <w:left w:val="none" w:sz="0" w:space="0" w:color="auto"/>
                <w:bottom w:val="none" w:sz="0" w:space="0" w:color="auto"/>
                <w:right w:val="none" w:sz="0" w:space="0" w:color="auto"/>
              </w:divBdr>
              <w:divsChild>
                <w:div w:id="189060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1960">
      <w:bodyDiv w:val="1"/>
      <w:marLeft w:val="0"/>
      <w:marRight w:val="0"/>
      <w:marTop w:val="0"/>
      <w:marBottom w:val="0"/>
      <w:divBdr>
        <w:top w:val="none" w:sz="0" w:space="0" w:color="auto"/>
        <w:left w:val="none" w:sz="0" w:space="0" w:color="auto"/>
        <w:bottom w:val="none" w:sz="0" w:space="0" w:color="auto"/>
        <w:right w:val="none" w:sz="0" w:space="0" w:color="auto"/>
      </w:divBdr>
    </w:div>
    <w:div w:id="1726873685">
      <w:bodyDiv w:val="1"/>
      <w:marLeft w:val="0"/>
      <w:marRight w:val="0"/>
      <w:marTop w:val="0"/>
      <w:marBottom w:val="0"/>
      <w:divBdr>
        <w:top w:val="none" w:sz="0" w:space="0" w:color="auto"/>
        <w:left w:val="none" w:sz="0" w:space="0" w:color="auto"/>
        <w:bottom w:val="none" w:sz="0" w:space="0" w:color="auto"/>
        <w:right w:val="none" w:sz="0" w:space="0" w:color="auto"/>
      </w:divBdr>
    </w:div>
    <w:div w:id="1750034159">
      <w:bodyDiv w:val="1"/>
      <w:marLeft w:val="0"/>
      <w:marRight w:val="0"/>
      <w:marTop w:val="0"/>
      <w:marBottom w:val="0"/>
      <w:divBdr>
        <w:top w:val="none" w:sz="0" w:space="0" w:color="auto"/>
        <w:left w:val="none" w:sz="0" w:space="0" w:color="auto"/>
        <w:bottom w:val="none" w:sz="0" w:space="0" w:color="auto"/>
        <w:right w:val="none" w:sz="0" w:space="0" w:color="auto"/>
      </w:divBdr>
    </w:div>
    <w:div w:id="1862355311">
      <w:bodyDiv w:val="1"/>
      <w:marLeft w:val="0"/>
      <w:marRight w:val="0"/>
      <w:marTop w:val="0"/>
      <w:marBottom w:val="0"/>
      <w:divBdr>
        <w:top w:val="none" w:sz="0" w:space="0" w:color="auto"/>
        <w:left w:val="none" w:sz="0" w:space="0" w:color="auto"/>
        <w:bottom w:val="none" w:sz="0" w:space="0" w:color="auto"/>
        <w:right w:val="none" w:sz="0" w:space="0" w:color="auto"/>
      </w:divBdr>
    </w:div>
    <w:div w:id="1960992412">
      <w:bodyDiv w:val="1"/>
      <w:marLeft w:val="0"/>
      <w:marRight w:val="0"/>
      <w:marTop w:val="0"/>
      <w:marBottom w:val="0"/>
      <w:divBdr>
        <w:top w:val="none" w:sz="0" w:space="0" w:color="auto"/>
        <w:left w:val="none" w:sz="0" w:space="0" w:color="auto"/>
        <w:bottom w:val="none" w:sz="0" w:space="0" w:color="auto"/>
        <w:right w:val="none" w:sz="0" w:space="0" w:color="auto"/>
      </w:divBdr>
    </w:div>
    <w:div w:id="201105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ce-emploi-public.gouv.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ublication.rm2.d.drh.sg@developpement-durable.gouv.fr" TargetMode="External"/><Relationship Id="rId4" Type="http://schemas.openxmlformats.org/officeDocument/2006/relationships/settings" Target="settings.xml"/><Relationship Id="rId9" Type="http://schemas.openxmlformats.org/officeDocument/2006/relationships/hyperlink" Target="http://intra.portail.e2.rie.gouv.fr/recruter-un-agent-contractuel-a17885.html?id_rub=2368&amp;TARGET=http%3A%2F%2Fintra.portail.e2.rie.gouv.fr%2Frecruter-un-agent-contractuel-a17885.html%3Fid_rub%3D236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FD8A1-C6DC-4D7C-8FA2-DD9549685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1867</Words>
  <Characters>10269</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LE GAC</dc:creator>
  <cp:keywords/>
  <dc:description/>
  <cp:lastModifiedBy>JOURDAN Grégoire</cp:lastModifiedBy>
  <cp:revision>11</cp:revision>
  <cp:lastPrinted>2022-02-03T16:55:00Z</cp:lastPrinted>
  <dcterms:created xsi:type="dcterms:W3CDTF">2023-01-10T08:04:00Z</dcterms:created>
  <dcterms:modified xsi:type="dcterms:W3CDTF">2023-01-12T10:00:00Z</dcterms:modified>
</cp:coreProperties>
</file>