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91AE" w14:textId="164DBF99" w:rsidR="00AF0774" w:rsidRDefault="00933403">
      <w:pPr>
        <w:pStyle w:val="Standard"/>
        <w:pageBreakBefore/>
        <w:rPr>
          <w:sz w:val="20"/>
          <w:szCs w:val="20"/>
        </w:rPr>
      </w:pPr>
      <w:r>
        <w:rPr>
          <w:noProof/>
        </w:rPr>
        <w:drawing>
          <wp:anchor distT="0" distB="0" distL="114300" distR="114300" simplePos="0" relativeHeight="251666432" behindDoc="0" locked="0" layoutInCell="1" allowOverlap="1" wp14:anchorId="3FBC00B0" wp14:editId="1F31355D">
            <wp:simplePos x="0" y="0"/>
            <wp:positionH relativeFrom="column">
              <wp:posOffset>1270</wp:posOffset>
            </wp:positionH>
            <wp:positionV relativeFrom="paragraph">
              <wp:posOffset>-1905</wp:posOffset>
            </wp:positionV>
            <wp:extent cx="2047875" cy="857250"/>
            <wp:effectExtent l="0" t="0" r="0" b="0"/>
            <wp:wrapNone/>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14:sizeRelH relativeFrom="page">
              <wp14:pctWidth>0</wp14:pctWidth>
            </wp14:sizeRelH>
            <wp14:sizeRelV relativeFrom="page">
              <wp14:pctHeight>0</wp14:pctHeight>
            </wp14:sizeRelV>
          </wp:anchor>
        </w:drawing>
      </w:r>
    </w:p>
    <w:p w14:paraId="27A5B7B9" w14:textId="08A654C5" w:rsidR="00AF0774" w:rsidRDefault="00AF0774">
      <w:pPr>
        <w:pStyle w:val="Standard"/>
      </w:pPr>
    </w:p>
    <w:p w14:paraId="1B86032F" w14:textId="77777777" w:rsidR="00AF0774" w:rsidRDefault="00AF0774">
      <w:pPr>
        <w:pStyle w:val="Standard"/>
      </w:pPr>
    </w:p>
    <w:p w14:paraId="7F34E6C8"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2B867627" w14:textId="77777777" w:rsidR="00AF0774" w:rsidRDefault="00AF0774">
      <w:pPr>
        <w:pStyle w:val="Standard"/>
      </w:pPr>
    </w:p>
    <w:p w14:paraId="606F746F" w14:textId="77777777" w:rsidR="00AF0774" w:rsidRDefault="00AF0774">
      <w:pPr>
        <w:pStyle w:val="Standard"/>
      </w:pPr>
    </w:p>
    <w:p w14:paraId="2ED29DFE" w14:textId="77777777" w:rsidR="00177CBF" w:rsidRDefault="00177CBF">
      <w:pPr>
        <w:pStyle w:val="Standard"/>
        <w:rPr>
          <w:sz w:val="20"/>
          <w:szCs w:val="20"/>
        </w:rPr>
      </w:pPr>
    </w:p>
    <w:p w14:paraId="6103E0AE" w14:textId="77777777"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sz w:val="22"/>
          <w:szCs w:val="22"/>
        </w:rPr>
      </w:pPr>
      <w:r>
        <w:rPr>
          <w:rFonts w:ascii="Liberation Serif" w:hAnsi="Liberation Serif"/>
          <w:b/>
          <w:bCs/>
          <w:sz w:val="22"/>
          <w:szCs w:val="22"/>
        </w:rPr>
        <w:t>Fiche technique n°</w:t>
      </w:r>
      <w:r w:rsidR="00673C47">
        <w:rPr>
          <w:rFonts w:ascii="Liberation Serif" w:hAnsi="Liberation Serif"/>
          <w:b/>
          <w:bCs/>
          <w:sz w:val="22"/>
          <w:szCs w:val="22"/>
        </w:rPr>
        <w:t>1</w:t>
      </w:r>
      <w:r>
        <w:rPr>
          <w:rFonts w:ascii="Liberation Serif" w:hAnsi="Liberation Serif"/>
          <w:b/>
          <w:bCs/>
          <w:sz w:val="22"/>
          <w:szCs w:val="22"/>
        </w:rPr>
        <w:t xml:space="preserve"> – TA </w:t>
      </w:r>
      <w:r w:rsidR="00673C47">
        <w:rPr>
          <w:rFonts w:ascii="Liberation Serif" w:hAnsi="Liberation Serif"/>
          <w:b/>
          <w:bCs/>
          <w:sz w:val="22"/>
          <w:szCs w:val="22"/>
        </w:rPr>
        <w:t>SGMP2</w:t>
      </w:r>
    </w:p>
    <w:p w14:paraId="6CCF5105" w14:textId="77777777"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r w:rsidR="008D2A25">
        <w:rPr>
          <w:rFonts w:ascii="Liberation Serif" w:hAnsi="Liberation Serif"/>
          <w:b/>
          <w:bCs/>
          <w:sz w:val="22"/>
          <w:szCs w:val="22"/>
        </w:rPr>
        <w:t xml:space="preserve"> </w:t>
      </w:r>
      <w:r>
        <w:rPr>
          <w:rFonts w:ascii="Liberation Serif" w:hAnsi="Liberation Serif"/>
          <w:b/>
          <w:bCs/>
          <w:sz w:val="22"/>
          <w:szCs w:val="22"/>
        </w:rPr>
        <w:t xml:space="preserve">au grade </w:t>
      </w:r>
      <w:r w:rsidR="007A1EB4">
        <w:rPr>
          <w:rFonts w:ascii="Liberation Serif" w:hAnsi="Liberation Serif"/>
          <w:b/>
          <w:bCs/>
          <w:sz w:val="22"/>
          <w:szCs w:val="22"/>
        </w:rPr>
        <w:t xml:space="preserve">de </w:t>
      </w:r>
      <w:r w:rsidR="00673C47">
        <w:rPr>
          <w:rFonts w:ascii="Liberation Serif" w:hAnsi="Liberation Serif"/>
          <w:b/>
          <w:bCs/>
          <w:sz w:val="22"/>
          <w:szCs w:val="22"/>
        </w:rPr>
        <w:t>syndic des gens de mer principal de 2</w:t>
      </w:r>
      <w:r w:rsidR="00673C47" w:rsidRPr="00673C47">
        <w:rPr>
          <w:rFonts w:ascii="Liberation Serif" w:hAnsi="Liberation Serif"/>
          <w:b/>
          <w:bCs/>
          <w:sz w:val="22"/>
          <w:szCs w:val="22"/>
          <w:vertAlign w:val="superscript"/>
        </w:rPr>
        <w:t>ème</w:t>
      </w:r>
      <w:r w:rsidR="00673C47">
        <w:rPr>
          <w:rFonts w:ascii="Liberation Serif" w:hAnsi="Liberation Serif"/>
          <w:b/>
          <w:bCs/>
          <w:sz w:val="22"/>
          <w:szCs w:val="22"/>
        </w:rPr>
        <w:t xml:space="preserve"> classe</w:t>
      </w:r>
    </w:p>
    <w:p w14:paraId="6864168A" w14:textId="3993C090" w:rsidR="00AF0774" w:rsidRDefault="00317481"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F64D98">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0B4571C3"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62C1915C"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36F25F79"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28429C0B"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022A004A"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8F446C" w14:textId="69AA6D89" w:rsidR="00EC3917" w:rsidRDefault="00EC3917" w:rsidP="00EC3917">
            <w:pPr>
              <w:pStyle w:val="m-corpstexte"/>
              <w:shd w:val="clear" w:color="auto" w:fill="auto"/>
              <w:spacing w:before="57"/>
              <w:ind w:left="57"/>
              <w:jc w:val="left"/>
              <w:rPr>
                <w:rFonts w:ascii="Liberation Serif" w:hAnsi="Liberation Serif"/>
                <w:color w:val="000000"/>
              </w:rPr>
            </w:pPr>
            <w:r>
              <w:rPr>
                <w:rFonts w:ascii="Liberation Serif" w:hAnsi="Liberation Serif"/>
                <w:color w:val="000000"/>
              </w:rPr>
              <w:t xml:space="preserve">L’avancement au grade de </w:t>
            </w:r>
            <w:r w:rsidRPr="00533558">
              <w:rPr>
                <w:rFonts w:ascii="Liberation Serif" w:hAnsi="Liberation Serif" w:cs="Liberation Serif"/>
                <w:color w:val="000000"/>
                <w:kern w:val="0"/>
              </w:rPr>
              <w:t xml:space="preserve">de </w:t>
            </w:r>
            <w:r>
              <w:rPr>
                <w:rFonts w:ascii="Liberation Serif" w:hAnsi="Liberation Serif" w:cs="Liberation Serif"/>
                <w:color w:val="000000"/>
                <w:kern w:val="0"/>
              </w:rPr>
              <w:t>syndic des gens de mer principal de 2</w:t>
            </w:r>
            <w:r w:rsidRPr="00673C47">
              <w:rPr>
                <w:rFonts w:ascii="Liberation Serif" w:hAnsi="Liberation Serif" w:cs="Liberation Serif"/>
                <w:color w:val="000000"/>
                <w:kern w:val="0"/>
                <w:vertAlign w:val="superscript"/>
              </w:rPr>
              <w:t>ème</w:t>
            </w:r>
            <w:r>
              <w:rPr>
                <w:rFonts w:ascii="Liberation Serif" w:hAnsi="Liberation Serif" w:cs="Liberation Serif"/>
                <w:color w:val="000000"/>
                <w:kern w:val="0"/>
              </w:rPr>
              <w:t xml:space="preserve"> classe</w:t>
            </w:r>
            <w:r w:rsidRPr="00533558">
              <w:rPr>
                <w:rFonts w:ascii="Liberation Serif" w:hAnsi="Liberation Serif" w:cs="Liberation Serif"/>
                <w:color w:val="000000"/>
                <w:kern w:val="0"/>
              </w:rPr>
              <w:t xml:space="preserve"> </w:t>
            </w:r>
            <w:r>
              <w:rPr>
                <w:rFonts w:ascii="Liberation Serif" w:hAnsi="Liberation Serif" w:cs="Liberation Serif"/>
                <w:color w:val="000000"/>
                <w:kern w:val="0"/>
              </w:rPr>
              <w:t xml:space="preserve">(SGMP2) </w:t>
            </w:r>
            <w:r>
              <w:rPr>
                <w:rFonts w:ascii="Liberation Serif" w:hAnsi="Liberation Serif"/>
                <w:color w:val="000000"/>
              </w:rPr>
              <w:t>se fait au choix par voie d’inscription à un tableau annuel d’avancement.</w:t>
            </w:r>
          </w:p>
          <w:p w14:paraId="4A390B3E" w14:textId="77777777" w:rsidR="00EC3917" w:rsidRDefault="00EC3917" w:rsidP="00EC3917">
            <w:pPr>
              <w:pStyle w:val="m-corpstexte"/>
              <w:shd w:val="clear" w:color="auto" w:fill="auto"/>
              <w:spacing w:before="57"/>
              <w:ind w:left="57"/>
              <w:jc w:val="left"/>
              <w:rPr>
                <w:rFonts w:ascii="Liberation Serif" w:hAnsi="Liberation Serif"/>
                <w:color w:val="000000"/>
              </w:rPr>
            </w:pPr>
          </w:p>
          <w:p w14:paraId="71710493" w14:textId="3F7ECF5C" w:rsidR="00EC3917" w:rsidRDefault="00EC3917" w:rsidP="00E451D1">
            <w:pPr>
              <w:suppressAutoHyphens w:val="0"/>
              <w:autoSpaceDN/>
              <w:ind w:left="57" w:right="57"/>
              <w:textAlignment w:val="auto"/>
              <w:rPr>
                <w:rFonts w:ascii="Times New Roman" w:eastAsia="Times New Roman" w:hAnsi="Times New Roman" w:cs="Times New Roman"/>
                <w:spacing w:val="-2"/>
                <w:kern w:val="0"/>
                <w:sz w:val="20"/>
                <w:szCs w:val="20"/>
                <w:lang w:eastAsia="fr-FR" w:bidi="ar-SA"/>
              </w:rPr>
            </w:pPr>
            <w:r w:rsidRPr="00E451D1">
              <w:rPr>
                <w:rFonts w:ascii="Liberation Serif" w:hAnsi="Liberation Serif"/>
                <w:sz w:val="20"/>
                <w:szCs w:val="20"/>
              </w:rPr>
              <w:t>Sont proposables</w:t>
            </w:r>
            <w:r w:rsidR="00323D5B">
              <w:rPr>
                <w:rFonts w:ascii="Liberation Serif" w:hAnsi="Liberation Serif"/>
                <w:sz w:val="20"/>
                <w:szCs w:val="20"/>
              </w:rPr>
              <w:t>,</w:t>
            </w:r>
            <w:r w:rsidRPr="00E451D1">
              <w:rPr>
                <w:rFonts w:ascii="Liberation Serif" w:hAnsi="Liberation Serif"/>
                <w:sz w:val="20"/>
                <w:szCs w:val="20"/>
              </w:rPr>
              <w:t xml:space="preserve"> </w:t>
            </w:r>
            <w:r w:rsidR="00733DB6" w:rsidRPr="00E451D1">
              <w:rPr>
                <w:rFonts w:ascii="Liberation Serif" w:hAnsi="Liberation Serif"/>
                <w:sz w:val="20"/>
                <w:szCs w:val="20"/>
              </w:rPr>
              <w:t>au choix</w:t>
            </w:r>
            <w:r w:rsidR="00323D5B">
              <w:rPr>
                <w:rFonts w:ascii="Liberation Serif" w:hAnsi="Liberation Serif"/>
                <w:sz w:val="20"/>
                <w:szCs w:val="20"/>
              </w:rPr>
              <w:t>,</w:t>
            </w:r>
            <w:r w:rsidR="00733DB6" w:rsidRPr="00E451D1">
              <w:rPr>
                <w:rFonts w:ascii="Liberation Serif" w:hAnsi="Liberation Serif"/>
                <w:sz w:val="20"/>
                <w:szCs w:val="20"/>
              </w:rPr>
              <w:t xml:space="preserve"> </w:t>
            </w:r>
            <w:r w:rsidRPr="00E451D1">
              <w:rPr>
                <w:rFonts w:ascii="Liberation Serif" w:hAnsi="Liberation Serif"/>
                <w:sz w:val="20"/>
                <w:szCs w:val="20"/>
              </w:rPr>
              <w:t>les</w:t>
            </w:r>
            <w:r>
              <w:rPr>
                <w:rFonts w:ascii="Liberation Serif" w:hAnsi="Liberation Serif"/>
                <w:b/>
                <w:bCs/>
                <w:sz w:val="20"/>
                <w:szCs w:val="20"/>
              </w:rPr>
              <w:t xml:space="preserve"> </w:t>
            </w:r>
            <w:r w:rsidR="004022E5" w:rsidRPr="004022E5">
              <w:rPr>
                <w:rFonts w:ascii="Times New Roman" w:eastAsia="Times New Roman" w:hAnsi="Times New Roman" w:cs="Times New Roman"/>
                <w:spacing w:val="-2"/>
                <w:kern w:val="0"/>
                <w:sz w:val="20"/>
                <w:szCs w:val="20"/>
                <w:lang w:eastAsia="fr-FR" w:bidi="ar-SA"/>
              </w:rPr>
              <w:t xml:space="preserve">syndics de gens de mer </w:t>
            </w:r>
          </w:p>
          <w:p w14:paraId="550A5116" w14:textId="77777777" w:rsidR="00EC3917" w:rsidRPr="00E451D1" w:rsidRDefault="004022E5" w:rsidP="00EC3917">
            <w:pPr>
              <w:pStyle w:val="Paragraphedeliste"/>
              <w:numPr>
                <w:ilvl w:val="0"/>
                <w:numId w:val="38"/>
              </w:numPr>
              <w:suppressAutoHyphens w:val="0"/>
              <w:autoSpaceDN/>
              <w:ind w:right="57"/>
              <w:textAlignment w:val="auto"/>
              <w:rPr>
                <w:rFonts w:ascii="Times New Roman" w:eastAsia="Times New Roman" w:hAnsi="Times New Roman" w:cs="Times New Roman"/>
                <w:kern w:val="0"/>
                <w:lang w:eastAsia="fr-FR" w:bidi="ar-SA"/>
              </w:rPr>
            </w:pPr>
            <w:proofErr w:type="gramStart"/>
            <w:r w:rsidRPr="00E451D1">
              <w:rPr>
                <w:rFonts w:ascii="Times New Roman" w:eastAsia="Times New Roman" w:hAnsi="Times New Roman" w:cs="Times New Roman"/>
                <w:spacing w:val="-2"/>
                <w:kern w:val="0"/>
                <w:sz w:val="20"/>
                <w:szCs w:val="20"/>
                <w:lang w:eastAsia="fr-FR" w:bidi="ar-SA"/>
              </w:rPr>
              <w:t>ayant</w:t>
            </w:r>
            <w:proofErr w:type="gramEnd"/>
            <w:r w:rsidRPr="00E451D1">
              <w:rPr>
                <w:rFonts w:ascii="Times New Roman" w:eastAsia="Times New Roman" w:hAnsi="Times New Roman" w:cs="Times New Roman"/>
                <w:spacing w:val="-2"/>
                <w:kern w:val="0"/>
                <w:sz w:val="20"/>
                <w:szCs w:val="20"/>
                <w:lang w:eastAsia="fr-FR" w:bidi="ar-SA"/>
              </w:rPr>
              <w:t xml:space="preserve"> atteint le 6e échelon de ce grade </w:t>
            </w:r>
          </w:p>
          <w:p w14:paraId="2059BE13" w14:textId="097127A3" w:rsidR="004022E5" w:rsidRPr="00E451D1" w:rsidRDefault="004022E5" w:rsidP="00E451D1">
            <w:pPr>
              <w:pStyle w:val="Paragraphedeliste"/>
              <w:numPr>
                <w:ilvl w:val="0"/>
                <w:numId w:val="38"/>
              </w:numPr>
              <w:suppressAutoHyphens w:val="0"/>
              <w:autoSpaceDN/>
              <w:ind w:right="57"/>
              <w:jc w:val="both"/>
              <w:textAlignment w:val="auto"/>
              <w:rPr>
                <w:rFonts w:ascii="Times New Roman" w:eastAsia="Times New Roman" w:hAnsi="Times New Roman" w:cs="Times New Roman"/>
                <w:kern w:val="0"/>
                <w:lang w:eastAsia="fr-FR" w:bidi="ar-SA"/>
              </w:rPr>
            </w:pPr>
            <w:proofErr w:type="gramStart"/>
            <w:r w:rsidRPr="00E451D1">
              <w:rPr>
                <w:rFonts w:ascii="Times New Roman" w:eastAsia="Times New Roman" w:hAnsi="Times New Roman" w:cs="Times New Roman"/>
                <w:spacing w:val="-2"/>
                <w:kern w:val="0"/>
                <w:sz w:val="20"/>
                <w:szCs w:val="20"/>
                <w:lang w:eastAsia="fr-FR" w:bidi="ar-SA"/>
              </w:rPr>
              <w:t>et</w:t>
            </w:r>
            <w:proofErr w:type="gramEnd"/>
            <w:r w:rsidRPr="00E451D1">
              <w:rPr>
                <w:rFonts w:ascii="Times New Roman" w:eastAsia="Times New Roman" w:hAnsi="Times New Roman" w:cs="Times New Roman"/>
                <w:spacing w:val="-2"/>
                <w:kern w:val="0"/>
                <w:sz w:val="20"/>
                <w:szCs w:val="20"/>
                <w:lang w:eastAsia="fr-FR" w:bidi="ar-SA"/>
              </w:rPr>
              <w:t xml:space="preserve"> comptant au moins cinq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p>
          <w:p w14:paraId="2DDD924F" w14:textId="1536C620" w:rsidR="00AF0774" w:rsidRPr="00533558" w:rsidRDefault="00EC3917">
            <w:pPr>
              <w:pStyle w:val="Standard"/>
              <w:spacing w:before="120"/>
              <w:ind w:left="57"/>
              <w:textAlignment w:val="auto"/>
              <w:rPr>
                <w:rFonts w:ascii="Liberation Serif" w:hAnsi="Liberation Serif"/>
                <w:color w:val="000000"/>
                <w:sz w:val="20"/>
                <w:szCs w:val="20"/>
              </w:rPr>
            </w:pPr>
            <w:r w:rsidRPr="00750715">
              <w:rPr>
                <w:rFonts w:ascii="Liberation Serif" w:eastAsia="Times New Roman" w:hAnsi="Liberation Serif" w:cs="Liberation Serif"/>
                <w:b/>
                <w:bCs/>
                <w:spacing w:val="-2"/>
                <w:sz w:val="20"/>
                <w:szCs w:val="20"/>
              </w:rPr>
              <w:t>Pour la « campagne 202</w:t>
            </w:r>
            <w:r w:rsidR="00F64D98">
              <w:rPr>
                <w:rFonts w:ascii="Liberation Serif" w:eastAsia="Times New Roman" w:hAnsi="Liberation Serif" w:cs="Liberation Serif"/>
                <w:b/>
                <w:bCs/>
                <w:spacing w:val="-2"/>
                <w:sz w:val="20"/>
                <w:szCs w:val="20"/>
              </w:rPr>
              <w:t>7</w:t>
            </w:r>
            <w:r w:rsidRPr="00750715">
              <w:rPr>
                <w:rFonts w:ascii="Liberation Serif" w:eastAsia="Times New Roman" w:hAnsi="Liberation Serif" w:cs="Liberation Serif"/>
                <w:b/>
                <w:bCs/>
                <w:spacing w:val="-2"/>
                <w:sz w:val="20"/>
                <w:szCs w:val="20"/>
              </w:rPr>
              <w:t> », les conditions statutaires devront être remplies au plus tard le 31 décembre 202</w:t>
            </w:r>
            <w:r w:rsidR="00F64D98">
              <w:rPr>
                <w:rFonts w:ascii="Liberation Serif" w:eastAsia="Times New Roman" w:hAnsi="Liberation Serif" w:cs="Liberation Serif"/>
                <w:b/>
                <w:bCs/>
                <w:spacing w:val="-2"/>
                <w:sz w:val="20"/>
                <w:szCs w:val="20"/>
              </w:rPr>
              <w:t>7</w:t>
            </w:r>
            <w:r w:rsidR="001823CE" w:rsidRPr="00533558">
              <w:rPr>
                <w:rFonts w:ascii="Liberation Serif" w:hAnsi="Liberation Serif" w:cs="Liberation Serif"/>
                <w:b/>
                <w:bCs/>
                <w:sz w:val="20"/>
                <w:szCs w:val="20"/>
              </w:rPr>
              <w:t>.</w:t>
            </w:r>
          </w:p>
        </w:tc>
      </w:tr>
      <w:tr w:rsidR="00AF0774" w14:paraId="5465B82E"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E692671"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F48BBA" w14:textId="77777777" w:rsidR="00673C47" w:rsidRPr="00673C47" w:rsidRDefault="00673C47" w:rsidP="00673C47">
            <w:pPr>
              <w:numPr>
                <w:ilvl w:val="0"/>
                <w:numId w:val="36"/>
              </w:numPr>
              <w:autoSpaceDN/>
              <w:ind w:left="227" w:right="91" w:hanging="170"/>
              <w:jc w:val="both"/>
              <w:textAlignment w:val="auto"/>
              <w:rPr>
                <w:rFonts w:ascii="Times New Roman" w:eastAsia="Times New Roman" w:hAnsi="Times New Roman" w:cs="Times New Roman"/>
                <w:kern w:val="0"/>
                <w:lang w:eastAsia="fr-FR" w:bidi="ar-SA"/>
              </w:rPr>
            </w:pPr>
            <w:r w:rsidRPr="00673C47">
              <w:rPr>
                <w:rFonts w:ascii="Times New Roman" w:eastAsia="Times New Roman" w:hAnsi="Times New Roman" w:cs="Times New Roman"/>
                <w:kern w:val="0"/>
                <w:sz w:val="20"/>
                <w:szCs w:val="20"/>
                <w:lang w:eastAsia="fr-FR" w:bidi="ar-SA"/>
              </w:rPr>
              <w:t>Décret n° 2000-572 du 26 juin 2000 modifié portant statut particulier du corps des syndics des gens de mer</w:t>
            </w:r>
          </w:p>
          <w:p w14:paraId="3AA12DC5" w14:textId="04275879" w:rsidR="00AF0774" w:rsidRPr="00673C47" w:rsidRDefault="00673C47" w:rsidP="00673C47">
            <w:pPr>
              <w:numPr>
                <w:ilvl w:val="0"/>
                <w:numId w:val="36"/>
              </w:numPr>
              <w:autoSpaceDN/>
              <w:ind w:left="227" w:right="91" w:hanging="170"/>
              <w:jc w:val="both"/>
              <w:textAlignment w:val="auto"/>
              <w:rPr>
                <w:rFonts w:ascii="Times New Roman" w:eastAsia="Times New Roman" w:hAnsi="Times New Roman" w:cs="Times New Roman"/>
                <w:kern w:val="0"/>
                <w:lang w:eastAsia="fr-FR" w:bidi="ar-SA"/>
              </w:rPr>
            </w:pPr>
            <w:r w:rsidRPr="00673C47">
              <w:rPr>
                <w:rFonts w:ascii="Liberation Serif" w:eastAsia="Times New Roman" w:hAnsi="Liberation Serif" w:cs="Liberation Serif"/>
                <w:color w:val="000000"/>
                <w:kern w:val="0"/>
                <w:sz w:val="20"/>
                <w:szCs w:val="20"/>
                <w:lang w:eastAsia="fr-FR" w:bidi="ar-SA"/>
              </w:rPr>
              <w:t xml:space="preserve">Décret n° 2016-580 du 11 mai 2016 </w:t>
            </w:r>
            <w:r w:rsidR="00733DB6">
              <w:rPr>
                <w:rFonts w:ascii="Liberation Serif" w:eastAsia="Times New Roman" w:hAnsi="Liberation Serif" w:cs="Liberation Serif"/>
                <w:color w:val="000000"/>
                <w:kern w:val="0"/>
                <w:sz w:val="20"/>
                <w:szCs w:val="20"/>
                <w:lang w:eastAsia="fr-FR" w:bidi="ar-SA"/>
              </w:rPr>
              <w:t xml:space="preserve">modifié </w:t>
            </w:r>
            <w:r w:rsidRPr="00673C47">
              <w:rPr>
                <w:rFonts w:ascii="Liberation Serif" w:eastAsia="Times New Roman" w:hAnsi="Liberation Serif" w:cs="Liberation Serif"/>
                <w:color w:val="000000"/>
                <w:kern w:val="0"/>
                <w:sz w:val="20"/>
                <w:szCs w:val="20"/>
                <w:lang w:eastAsia="fr-FR" w:bidi="ar-SA"/>
              </w:rPr>
              <w:t xml:space="preserve">relatif à l’organisation des carrières des fonctionnaires de catégorie C de la fonction publique de l’État </w:t>
            </w:r>
          </w:p>
        </w:tc>
      </w:tr>
      <w:tr w:rsidR="00AF0774" w14:paraId="61AF2D7F"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5D579FD7"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9BE0DD" w14:textId="7479BFDE" w:rsidR="001823CE" w:rsidRPr="00533558" w:rsidRDefault="00EC3917" w:rsidP="001823CE">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1823CE" w:rsidRPr="00533558">
              <w:rPr>
                <w:rFonts w:ascii="Liberation Serif" w:hAnsi="Liberation Serif" w:cs="Liberation Serif"/>
                <w:sz w:val="20"/>
                <w:szCs w:val="20"/>
              </w:rPr>
              <w:t xml:space="preserve"> à la fiche annexée aux Lignes Directrices de Gestion : </w:t>
            </w:r>
          </w:p>
          <w:p w14:paraId="5A1CC6DD" w14:textId="77777777" w:rsidR="00EC3917" w:rsidRDefault="001823CE" w:rsidP="00EC3917">
            <w:pPr>
              <w:pStyle w:val="Default"/>
              <w:jc w:val="both"/>
              <w:rPr>
                <w:rFonts w:ascii="Liberation Serif" w:hAnsi="Liberation Serif"/>
                <w:sz w:val="20"/>
                <w:szCs w:val="20"/>
              </w:rPr>
            </w:pPr>
            <w:r w:rsidRPr="00533558">
              <w:rPr>
                <w:rFonts w:ascii="Liberation Serif" w:hAnsi="Liberation Serif" w:cs="Liberation Serif"/>
                <w:sz w:val="20"/>
                <w:szCs w:val="20"/>
              </w:rPr>
              <w:t xml:space="preserve">« Avancement au choix </w:t>
            </w:r>
            <w:r w:rsidR="00673C47">
              <w:rPr>
                <w:rFonts w:ascii="Liberation Serif" w:hAnsi="Liberation Serif" w:cs="Liberation Serif"/>
                <w:sz w:val="20"/>
                <w:szCs w:val="20"/>
              </w:rPr>
              <w:t>de l’échelle C1 à l’échelle C2 en catégorie C »</w:t>
            </w:r>
            <w:r w:rsidR="00EC3917">
              <w:rPr>
                <w:rFonts w:ascii="Liberation Serif" w:hAnsi="Liberation Serif" w:cs="Liberation Serif"/>
                <w:sz w:val="20"/>
                <w:szCs w:val="20"/>
              </w:rPr>
              <w:t xml:space="preserve">, </w:t>
            </w:r>
            <w:r w:rsidR="00EC3917">
              <w:rPr>
                <w:rFonts w:ascii="Liberation Serif" w:hAnsi="Liberation Serif"/>
                <w:sz w:val="20"/>
                <w:szCs w:val="20"/>
              </w:rPr>
              <w:t>l’instruction</w:t>
            </w:r>
            <w:r w:rsidR="00EC3917" w:rsidRPr="00742536">
              <w:rPr>
                <w:rFonts w:ascii="Liberation Serif" w:hAnsi="Liberation Serif"/>
                <w:sz w:val="20"/>
                <w:szCs w:val="20"/>
              </w:rPr>
              <w:t xml:space="preserve"> des propositions de promotion se fonde</w:t>
            </w:r>
            <w:r w:rsidR="00EC3917">
              <w:rPr>
                <w:rFonts w:ascii="Liberation Serif" w:hAnsi="Liberation Serif"/>
                <w:sz w:val="20"/>
                <w:szCs w:val="20"/>
              </w:rPr>
              <w:t xml:space="preserve"> sur des critères communs avec l’analyse :</w:t>
            </w:r>
          </w:p>
          <w:p w14:paraId="1D06048C" w14:textId="77777777" w:rsidR="00EC3917" w:rsidRPr="00DA5E8F" w:rsidRDefault="00EC3917" w:rsidP="00E451D1">
            <w:pPr>
              <w:pStyle w:val="Paragraphedeliste"/>
              <w:numPr>
                <w:ilvl w:val="0"/>
                <w:numId w:val="39"/>
              </w:numPr>
              <w:ind w:right="87"/>
              <w:jc w:val="both"/>
              <w:rPr>
                <w:rFonts w:ascii="Liberation Serif" w:hAnsi="Liberation Serif"/>
                <w:sz w:val="20"/>
                <w:szCs w:val="20"/>
              </w:rPr>
            </w:pPr>
            <w:proofErr w:type="gramStart"/>
            <w:r w:rsidRPr="00DA5E8F">
              <w:rPr>
                <w:rFonts w:ascii="Liberation Serif" w:eastAsia="Times New Roman" w:hAnsi="Liberation Serif" w:cs="Liberation Serif"/>
                <w:sz w:val="20"/>
                <w:szCs w:val="20"/>
                <w:lang w:eastAsia="fr-FR"/>
              </w:rPr>
              <w:t>en</w:t>
            </w:r>
            <w:proofErr w:type="gramEnd"/>
            <w:r w:rsidRPr="00DA5E8F">
              <w:rPr>
                <w:rFonts w:ascii="Liberation Serif" w:eastAsia="Times New Roman" w:hAnsi="Liberation Serif" w:cs="Liberation Serif"/>
                <w:sz w:val="20"/>
                <w:szCs w:val="20"/>
                <w:lang w:eastAsia="fr-FR"/>
              </w:rPr>
              <w:t xml:space="preserve"> premier lieu en fonction de l’expérience professionnelle, de l’ancienneté dans le grade et dans le corps et la fonction publique et une attention particulière sera accordée à la situation des agents méritants en fin de carrière.</w:t>
            </w:r>
          </w:p>
          <w:p w14:paraId="480E2506" w14:textId="0AE936CB" w:rsidR="00AF0774" w:rsidRPr="00533558" w:rsidRDefault="00EC3917" w:rsidP="00E451D1">
            <w:pPr>
              <w:pStyle w:val="Default"/>
              <w:numPr>
                <w:ilvl w:val="0"/>
                <w:numId w:val="39"/>
              </w:numPr>
              <w:rPr>
                <w:rFonts w:ascii="Liberation Serif" w:hAnsi="Liberation Serif"/>
                <w:sz w:val="20"/>
                <w:szCs w:val="20"/>
              </w:rPr>
            </w:pPr>
            <w:r w:rsidRPr="00750715">
              <w:rPr>
                <w:rFonts w:ascii="Liberation Serif" w:hAnsi="Liberation Serif"/>
                <w:sz w:val="20"/>
                <w:szCs w:val="20"/>
              </w:rPr>
              <w:t xml:space="preserve">en second lieu de la valeur professionnelle : compétences acquises, </w:t>
            </w:r>
            <w:r w:rsidRPr="00750715">
              <w:rPr>
                <w:rFonts w:ascii="Liberation Serif" w:eastAsia="Times New Roman" w:hAnsi="Liberation Serif" w:cs="Liberation Serif"/>
                <w:sz w:val="20"/>
                <w:szCs w:val="20"/>
                <w:lang w:eastAsia="fr-FR"/>
              </w:rPr>
              <w:t>autonomie et capacité à s’organiser ;  capacité à interagir, en interne et en externe ; capacité à communiquer de manière claire et structurée et à partager l’information</w:t>
            </w:r>
          </w:p>
        </w:tc>
      </w:tr>
      <w:tr w:rsidR="00AF0774" w14:paraId="750EFE6D"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0ACCC70"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2BBA08" w14:textId="77777777" w:rsidR="001823CE" w:rsidRPr="00533558" w:rsidRDefault="001823CE" w:rsidP="00673C47">
            <w:pPr>
              <w:pStyle w:val="Default"/>
              <w:spacing w:before="1"/>
              <w:ind w:right="91"/>
              <w:jc w:val="both"/>
              <w:rPr>
                <w:rFonts w:ascii="Liberation Serif" w:hAnsi="Liberation Serif" w:cs="Liberation Serif"/>
                <w:sz w:val="20"/>
                <w:szCs w:val="20"/>
              </w:rPr>
            </w:pPr>
            <w:r w:rsidRPr="00533558">
              <w:rPr>
                <w:rFonts w:ascii="Liberation Serif" w:hAnsi="Liberation Serif" w:cs="Liberation Serif"/>
                <w:sz w:val="20"/>
                <w:szCs w:val="20"/>
              </w:rPr>
              <w:t>Pour mémoire, la situation des agents méritants en fin de carrière, n’ayant pas bénéficié d’évolution de corps ou de grade durant leur carrière, est prévue par le 7° de l’article 3 du décret n° 2010-888 du 28 juillet 2010 modifié relatif aux conditions générales de l’appréciation de la valeur professionnelle des fonctionnaires de l’État, prévoit au 7e de son article 3 :</w:t>
            </w:r>
          </w:p>
          <w:p w14:paraId="688C9A79" w14:textId="77777777" w:rsidR="00AF0774" w:rsidRPr="00533558" w:rsidRDefault="001823CE" w:rsidP="00673C47">
            <w:pPr>
              <w:pStyle w:val="Standard"/>
              <w:ind w:left="170" w:right="91" w:hanging="170"/>
              <w:jc w:val="both"/>
              <w:rPr>
                <w:rFonts w:ascii="Liberation Serif" w:hAnsi="Liberation Serif" w:cs="Liberation Serif"/>
                <w:color w:val="000000"/>
                <w:sz w:val="12"/>
                <w:szCs w:val="12"/>
              </w:rPr>
            </w:pPr>
            <w:r w:rsidRPr="00533558">
              <w:rPr>
                <w:rFonts w:ascii="Liberation Serif" w:hAnsi="Liberation Serif" w:cs="Liberation Serif"/>
                <w:i/>
                <w:iCs/>
                <w:sz w:val="18"/>
                <w:szCs w:val="18"/>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5B43A012" w14:textId="77777777" w:rsidR="00826B56" w:rsidRDefault="00826B56">
      <w:pPr>
        <w:rPr>
          <w:sz w:val="21"/>
          <w:szCs w:val="21"/>
        </w:rPr>
      </w:pPr>
    </w:p>
    <w:p w14:paraId="1CE74B5B" w14:textId="77777777" w:rsidR="00A65833" w:rsidRDefault="00A65833">
      <w:pPr>
        <w:rPr>
          <w:rFonts w:ascii="Liberation Serif" w:hAnsi="Liberation Serif"/>
          <w:b/>
          <w:bCs/>
          <w:sz w:val="21"/>
          <w:szCs w:val="21"/>
        </w:rPr>
      </w:pPr>
      <w:r>
        <w:rPr>
          <w:rFonts w:ascii="Liberation Serif" w:hAnsi="Liberation Serif"/>
          <w:b/>
          <w:bCs/>
          <w:sz w:val="21"/>
          <w:szCs w:val="21"/>
        </w:rPr>
        <w:br w:type="page"/>
      </w:r>
    </w:p>
    <w:p w14:paraId="4C60B1C6" w14:textId="22A64935" w:rsidR="00AF0774" w:rsidRPr="00F3282A" w:rsidRDefault="00D976B3">
      <w:pPr>
        <w:pStyle w:val="Standard"/>
        <w:spacing w:after="57"/>
        <w:rPr>
          <w:sz w:val="21"/>
          <w:szCs w:val="21"/>
        </w:rPr>
      </w:pPr>
      <w:r w:rsidRPr="00F3282A">
        <w:rPr>
          <w:rFonts w:ascii="Liberation Serif" w:hAnsi="Liberation Serif"/>
          <w:b/>
          <w:bCs/>
          <w:sz w:val="21"/>
          <w:szCs w:val="21"/>
        </w:rPr>
        <w:lastRenderedPageBreak/>
        <w:t xml:space="preserve">Informations et statistiques générales </w:t>
      </w:r>
      <w:r w:rsidRPr="00F3282A">
        <w:rPr>
          <w:rFonts w:ascii="Liberation Serif" w:hAnsi="Liberation Serif"/>
          <w:sz w:val="21"/>
          <w:szCs w:val="21"/>
        </w:rPr>
        <w:t xml:space="preserve">(campagne de promotions au titre de l’année </w:t>
      </w:r>
      <w:r w:rsidR="00317481" w:rsidRPr="00F3282A">
        <w:rPr>
          <w:rFonts w:ascii="Liberation Serif" w:hAnsi="Liberation Serif"/>
          <w:sz w:val="21"/>
          <w:szCs w:val="21"/>
        </w:rPr>
        <w:t>202</w:t>
      </w:r>
      <w:r w:rsidR="00F72852">
        <w:rPr>
          <w:rFonts w:ascii="Liberation Serif" w:hAnsi="Liberation Serif"/>
          <w:sz w:val="21"/>
          <w:szCs w:val="21"/>
        </w:rPr>
        <w:t>6</w:t>
      </w:r>
      <w:r w:rsidRPr="00F3282A">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F3282A" w14:paraId="39239812"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490CD9A" w14:textId="77777777" w:rsidR="00AF0774" w:rsidRPr="00F3282A"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22C4A2A" w14:textId="77777777" w:rsidR="00AF0774" w:rsidRPr="00F3282A" w:rsidRDefault="00D976B3">
            <w:pPr>
              <w:pStyle w:val="TableContents"/>
              <w:jc w:val="center"/>
              <w:rPr>
                <w:rFonts w:ascii="Liberation Serif" w:hAnsi="Liberation Serif"/>
                <w:b/>
                <w:bCs/>
                <w:color w:val="000000"/>
                <w:sz w:val="20"/>
                <w:szCs w:val="20"/>
              </w:rPr>
            </w:pPr>
            <w:r w:rsidRPr="00F3282A">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825F017" w14:textId="77777777" w:rsidR="00AF0774" w:rsidRPr="00F3282A" w:rsidRDefault="00D976B3">
            <w:pPr>
              <w:pStyle w:val="TableContents"/>
              <w:jc w:val="center"/>
              <w:rPr>
                <w:rFonts w:ascii="Liberation Serif" w:hAnsi="Liberation Serif"/>
                <w:b/>
                <w:bCs/>
                <w:color w:val="000000"/>
                <w:sz w:val="20"/>
                <w:szCs w:val="20"/>
              </w:rPr>
            </w:pPr>
            <w:r w:rsidRPr="00F3282A">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78A376" w14:textId="77777777" w:rsidR="00AF0774" w:rsidRPr="00F3282A" w:rsidRDefault="00D976B3">
            <w:pPr>
              <w:pStyle w:val="TableContents"/>
              <w:jc w:val="center"/>
              <w:rPr>
                <w:rFonts w:ascii="Liberation Serif" w:hAnsi="Liberation Serif"/>
                <w:b/>
                <w:bCs/>
                <w:color w:val="000000"/>
                <w:sz w:val="20"/>
                <w:szCs w:val="20"/>
              </w:rPr>
            </w:pPr>
            <w:r w:rsidRPr="00F3282A">
              <w:rPr>
                <w:rFonts w:ascii="Liberation Serif" w:hAnsi="Liberation Serif"/>
                <w:b/>
                <w:bCs/>
                <w:color w:val="000000"/>
                <w:sz w:val="20"/>
                <w:szCs w:val="20"/>
              </w:rPr>
              <w:t>% Hommes</w:t>
            </w:r>
          </w:p>
        </w:tc>
      </w:tr>
      <w:tr w:rsidR="001823CE" w:rsidRPr="00F3282A" w14:paraId="2AF31A11"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58DB8D7" w14:textId="77777777" w:rsidR="001823CE" w:rsidRPr="00F3282A" w:rsidRDefault="001823CE" w:rsidP="001823CE">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48F8E2D3" w14:textId="7F721E80" w:rsidR="001823CE" w:rsidRPr="00F3282A" w:rsidRDefault="00F72852"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16</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0F22A6E0" w14:textId="61A29616" w:rsidR="001823CE" w:rsidRPr="00F3282A" w:rsidRDefault="00F72852" w:rsidP="00DD6F24">
            <w:pPr>
              <w:pStyle w:val="Default"/>
              <w:jc w:val="center"/>
              <w:rPr>
                <w:rFonts w:ascii="Liberation Serif" w:hAnsi="Liberation Serif" w:cs="Liberation Serif"/>
                <w:sz w:val="20"/>
                <w:szCs w:val="20"/>
              </w:rPr>
            </w:pPr>
            <w:r>
              <w:rPr>
                <w:rFonts w:ascii="Liberation Serif" w:hAnsi="Liberation Serif" w:cs="Liberation Serif"/>
                <w:sz w:val="20"/>
                <w:szCs w:val="20"/>
              </w:rPr>
              <w:t>4</w:t>
            </w:r>
            <w:r w:rsidR="001C0923">
              <w:rPr>
                <w:rFonts w:ascii="Liberation Serif" w:hAnsi="Liberation Serif" w:cs="Liberation Serif"/>
                <w:sz w:val="20"/>
                <w:szCs w:val="20"/>
              </w:rPr>
              <w:t xml:space="preserve">3 </w:t>
            </w:r>
            <w:r w:rsidR="001823CE" w:rsidRPr="00F3282A">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689A45" w14:textId="783CFBCD" w:rsidR="001823CE" w:rsidRPr="00F3282A" w:rsidRDefault="00F72852"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5</w:t>
            </w:r>
            <w:r w:rsidR="001C0923">
              <w:rPr>
                <w:rFonts w:ascii="Liberation Serif" w:hAnsi="Liberation Serif" w:cs="Liberation Serif"/>
                <w:sz w:val="20"/>
                <w:szCs w:val="20"/>
              </w:rPr>
              <w:t xml:space="preserve">7 </w:t>
            </w:r>
            <w:r w:rsidR="001823CE" w:rsidRPr="00F3282A">
              <w:rPr>
                <w:rFonts w:ascii="Liberation Serif" w:hAnsi="Liberation Serif" w:cs="Liberation Serif"/>
                <w:sz w:val="20"/>
                <w:szCs w:val="20"/>
              </w:rPr>
              <w:t>%</w:t>
            </w:r>
          </w:p>
        </w:tc>
      </w:tr>
      <w:tr w:rsidR="001823CE" w:rsidRPr="00F3282A" w14:paraId="70A2CED3"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B3BBF37" w14:textId="77777777" w:rsidR="001823CE" w:rsidRPr="00F3282A" w:rsidRDefault="001823CE" w:rsidP="001823CE">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4E236DEE" w14:textId="3480399D" w:rsidR="001823CE" w:rsidRPr="00F3282A" w:rsidRDefault="00F72852" w:rsidP="00673C47">
            <w:pPr>
              <w:pStyle w:val="Default"/>
              <w:jc w:val="center"/>
              <w:rPr>
                <w:rFonts w:ascii="Liberation Serif" w:hAnsi="Liberation Serif" w:cs="Liberation Serif"/>
                <w:sz w:val="20"/>
                <w:szCs w:val="20"/>
              </w:rPr>
            </w:pPr>
            <w:r>
              <w:rPr>
                <w:rFonts w:ascii="Liberation Serif" w:hAnsi="Liberation Serif" w:cs="Liberation Serif"/>
                <w:sz w:val="20"/>
                <w:szCs w:val="20"/>
              </w:rPr>
              <w:t>9</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403D3235" w14:textId="24D3D342" w:rsidR="001823CE" w:rsidRPr="00F3282A" w:rsidRDefault="00F72852" w:rsidP="00DD6F24">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33 </w:t>
            </w:r>
            <w:r w:rsidR="001823CE" w:rsidRPr="00F3282A">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BBE091" w14:textId="2911139A" w:rsidR="001823CE" w:rsidRPr="00F3282A" w:rsidRDefault="00F72852" w:rsidP="00673C47">
            <w:pPr>
              <w:pStyle w:val="Default"/>
              <w:jc w:val="center"/>
              <w:rPr>
                <w:rFonts w:ascii="Liberation Serif" w:hAnsi="Liberation Serif" w:cs="Liberation Serif"/>
                <w:sz w:val="20"/>
                <w:szCs w:val="20"/>
              </w:rPr>
            </w:pPr>
            <w:r>
              <w:rPr>
                <w:rFonts w:ascii="Liberation Serif" w:hAnsi="Liberation Serif" w:cs="Liberation Serif"/>
                <w:sz w:val="20"/>
                <w:szCs w:val="20"/>
              </w:rPr>
              <w:t>67</w:t>
            </w:r>
            <w:r w:rsidR="00CD5E40">
              <w:rPr>
                <w:rFonts w:ascii="Liberation Serif" w:hAnsi="Liberation Serif" w:cs="Liberation Serif"/>
                <w:sz w:val="20"/>
                <w:szCs w:val="20"/>
              </w:rPr>
              <w:t xml:space="preserve"> </w:t>
            </w:r>
            <w:r w:rsidR="001823CE" w:rsidRPr="00F3282A">
              <w:rPr>
                <w:rFonts w:ascii="Liberation Serif" w:hAnsi="Liberation Serif" w:cs="Liberation Serif"/>
                <w:sz w:val="20"/>
                <w:szCs w:val="20"/>
              </w:rPr>
              <w:t>%</w:t>
            </w:r>
          </w:p>
        </w:tc>
      </w:tr>
      <w:tr w:rsidR="00826B56" w:rsidRPr="00F3282A" w14:paraId="36F8B878" w14:textId="77777777" w:rsidTr="00A04394">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BD772CF" w14:textId="77777777" w:rsidR="00826B56" w:rsidRPr="00F3282A" w:rsidRDefault="00826B56" w:rsidP="00826B56">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5C76D3" w14:textId="79D33ADB" w:rsidR="00826B56" w:rsidRPr="00F3282A" w:rsidRDefault="001C0923" w:rsidP="008D2A25">
            <w:pPr>
              <w:pStyle w:val="Default"/>
              <w:jc w:val="center"/>
              <w:rPr>
                <w:rFonts w:ascii="Liberation Serif" w:hAnsi="Liberation Serif"/>
                <w:sz w:val="20"/>
                <w:szCs w:val="20"/>
              </w:rPr>
            </w:pPr>
            <w:r>
              <w:rPr>
                <w:rFonts w:ascii="Liberation Serif" w:hAnsi="Liberation Serif"/>
                <w:sz w:val="20"/>
                <w:szCs w:val="20"/>
              </w:rPr>
              <w:t>4</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5D47276F" w14:textId="1ECA29F7" w:rsidR="00826B56" w:rsidRPr="00F3282A" w:rsidRDefault="001C0923" w:rsidP="00826B56">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50 </w:t>
            </w:r>
            <w:r w:rsidR="00826B56" w:rsidRPr="00F3282A">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0C2AA" w14:textId="646C8AF9" w:rsidR="00826B56" w:rsidRPr="00F3282A" w:rsidRDefault="001C0923" w:rsidP="00826B56">
            <w:pPr>
              <w:pStyle w:val="Default"/>
              <w:jc w:val="center"/>
              <w:rPr>
                <w:rFonts w:ascii="Liberation Serif" w:hAnsi="Liberation Serif" w:cs="Liberation Serif"/>
                <w:sz w:val="20"/>
                <w:szCs w:val="20"/>
              </w:rPr>
            </w:pPr>
            <w:r>
              <w:rPr>
                <w:rFonts w:ascii="Liberation Serif" w:hAnsi="Liberation Serif" w:cs="Liberation Serif"/>
                <w:sz w:val="20"/>
                <w:szCs w:val="20"/>
              </w:rPr>
              <w:t>50</w:t>
            </w:r>
            <w:r w:rsidR="00826B56" w:rsidRPr="00F3282A">
              <w:rPr>
                <w:rFonts w:ascii="Liberation Serif" w:hAnsi="Liberation Serif" w:cs="Liberation Serif"/>
                <w:sz w:val="20"/>
                <w:szCs w:val="20"/>
              </w:rPr>
              <w:t xml:space="preserve"> %</w:t>
            </w:r>
          </w:p>
        </w:tc>
      </w:tr>
      <w:tr w:rsidR="00AF0774" w:rsidRPr="00F3282A" w14:paraId="48B36E7C"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EC99CB8" w14:textId="77777777" w:rsidR="00AF0774" w:rsidRPr="00F3282A" w:rsidRDefault="00D976B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78E49D7" w14:textId="130249EB" w:rsidR="00AF0774" w:rsidRPr="00F3282A" w:rsidRDefault="00473BCA" w:rsidP="00673C47">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40 </w:t>
            </w:r>
            <w:r w:rsidR="00826B56" w:rsidRPr="00F3282A">
              <w:rPr>
                <w:rFonts w:ascii="Liberation Serif" w:hAnsi="Liberation Serif"/>
                <w:color w:val="000000"/>
                <w:sz w:val="20"/>
                <w:szCs w:val="20"/>
              </w:rPr>
              <w:t>ans</w:t>
            </w:r>
          </w:p>
        </w:tc>
      </w:tr>
      <w:tr w:rsidR="00AF0774" w:rsidRPr="00F3282A" w14:paraId="5C1910D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6A2596C" w14:textId="77777777" w:rsidR="00AF0774" w:rsidRPr="00F3282A" w:rsidRDefault="00D976B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4D5DED" w14:textId="7EC6CB99" w:rsidR="00AF0774" w:rsidRPr="00F3282A" w:rsidRDefault="00F72852" w:rsidP="008D2A25">
            <w:pPr>
              <w:pStyle w:val="TableContents"/>
              <w:jc w:val="center"/>
              <w:rPr>
                <w:rFonts w:ascii="Liberation Serif" w:hAnsi="Liberation Serif"/>
                <w:color w:val="000000"/>
                <w:sz w:val="20"/>
                <w:szCs w:val="20"/>
              </w:rPr>
            </w:pPr>
            <w:r>
              <w:rPr>
                <w:rFonts w:ascii="Liberation Serif" w:hAnsi="Liberation Serif"/>
                <w:color w:val="000000"/>
                <w:sz w:val="20"/>
                <w:szCs w:val="20"/>
              </w:rPr>
              <w:t>35</w:t>
            </w:r>
            <w:r w:rsidR="00473BCA">
              <w:rPr>
                <w:rFonts w:ascii="Liberation Serif" w:hAnsi="Liberation Serif"/>
                <w:color w:val="000000"/>
                <w:sz w:val="20"/>
                <w:szCs w:val="20"/>
              </w:rPr>
              <w:t xml:space="preserve"> </w:t>
            </w:r>
            <w:r w:rsidR="00D976B3" w:rsidRPr="00F3282A">
              <w:rPr>
                <w:rFonts w:ascii="Liberation Serif" w:hAnsi="Liberation Serif"/>
                <w:color w:val="000000"/>
                <w:sz w:val="20"/>
                <w:szCs w:val="20"/>
              </w:rPr>
              <w:t>ans</w:t>
            </w:r>
          </w:p>
        </w:tc>
      </w:tr>
      <w:tr w:rsidR="00AF0774" w:rsidRPr="00F3282A" w14:paraId="53F61278"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8A79D03" w14:textId="77777777" w:rsidR="00AF0774" w:rsidRPr="00F3282A" w:rsidRDefault="00D976B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3F4990" w14:textId="5326F3BA" w:rsidR="00AF0774" w:rsidRPr="00F3282A" w:rsidRDefault="00F72852" w:rsidP="00673C47">
            <w:pPr>
              <w:pStyle w:val="TableContents"/>
              <w:jc w:val="center"/>
              <w:rPr>
                <w:rFonts w:ascii="Liberation Serif" w:hAnsi="Liberation Serif"/>
                <w:color w:val="000000"/>
                <w:sz w:val="20"/>
                <w:szCs w:val="20"/>
              </w:rPr>
            </w:pPr>
            <w:r>
              <w:rPr>
                <w:rFonts w:ascii="Liberation Serif" w:hAnsi="Liberation Serif"/>
                <w:color w:val="000000"/>
                <w:sz w:val="20"/>
                <w:szCs w:val="20"/>
              </w:rPr>
              <w:t>43</w:t>
            </w:r>
            <w:r w:rsidR="00473BCA">
              <w:rPr>
                <w:rFonts w:ascii="Liberation Serif" w:hAnsi="Liberation Serif"/>
                <w:color w:val="000000"/>
                <w:sz w:val="20"/>
                <w:szCs w:val="20"/>
              </w:rPr>
              <w:t xml:space="preserve"> </w:t>
            </w:r>
            <w:r w:rsidR="00D976B3" w:rsidRPr="00F3282A">
              <w:rPr>
                <w:rFonts w:ascii="Liberation Serif" w:hAnsi="Liberation Serif"/>
                <w:color w:val="000000"/>
                <w:sz w:val="20"/>
                <w:szCs w:val="20"/>
              </w:rPr>
              <w:t>ans</w:t>
            </w:r>
          </w:p>
        </w:tc>
      </w:tr>
      <w:tr w:rsidR="00826B56" w:rsidRPr="00533558" w14:paraId="3FB1681E" w14:textId="77777777" w:rsidTr="00B4641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22F7AC9" w14:textId="77777777" w:rsidR="00826B56" w:rsidRPr="00F3282A" w:rsidRDefault="00826B56" w:rsidP="008D2A25">
            <w:pPr>
              <w:pStyle w:val="Default"/>
              <w:rPr>
                <w:rFonts w:ascii="Liberation Serif" w:hAnsi="Liberation Serif" w:cs="Liberation Serif"/>
                <w:sz w:val="20"/>
                <w:szCs w:val="20"/>
              </w:rPr>
            </w:pPr>
            <w:r w:rsidRPr="00F3282A">
              <w:rPr>
                <w:rFonts w:ascii="Liberation Serif" w:hAnsi="Liberation Serif" w:cs="Liberation Serif"/>
                <w:b/>
                <w:bCs/>
                <w:sz w:val="20"/>
                <w:szCs w:val="20"/>
              </w:rPr>
              <w:t>Ancienneté moyenne détenue</w:t>
            </w:r>
            <w:r w:rsidR="008D2A25" w:rsidRPr="00F3282A">
              <w:rPr>
                <w:rFonts w:ascii="Liberation Serif" w:hAnsi="Liberation Serif" w:cs="Liberation Serif"/>
                <w:b/>
                <w:bCs/>
                <w:sz w:val="20"/>
                <w:szCs w:val="20"/>
              </w:rPr>
              <w:t xml:space="preserv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8627CC" w14:textId="0EC07586" w:rsidR="00826B56" w:rsidRPr="00F3282A" w:rsidRDefault="00473BCA" w:rsidP="008D2A2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8 </w:t>
            </w:r>
            <w:r w:rsidR="008D2A25" w:rsidRPr="00F3282A">
              <w:rPr>
                <w:rFonts w:ascii="Liberation Serif" w:hAnsi="Liberation Serif" w:cs="Liberation Serif"/>
                <w:sz w:val="20"/>
                <w:szCs w:val="20"/>
              </w:rPr>
              <w:t>ans</w:t>
            </w:r>
          </w:p>
        </w:tc>
      </w:tr>
    </w:tbl>
    <w:p w14:paraId="13F42AC8" w14:textId="77777777" w:rsidR="00AF0774" w:rsidRPr="00533558" w:rsidRDefault="00AF0774">
      <w:pPr>
        <w:pStyle w:val="Standard"/>
        <w:rPr>
          <w:sz w:val="20"/>
          <w:szCs w:val="20"/>
        </w:rPr>
      </w:pPr>
    </w:p>
    <w:p w14:paraId="1919F301" w14:textId="77777777" w:rsidR="00826B56" w:rsidRPr="00533558" w:rsidRDefault="00826B56">
      <w:pPr>
        <w:pStyle w:val="Standard"/>
        <w:rPr>
          <w:sz w:val="20"/>
          <w:szCs w:val="20"/>
        </w:rPr>
      </w:pPr>
    </w:p>
    <w:p w14:paraId="138C379F" w14:textId="5D3B7BAF"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F64D98">
        <w:rPr>
          <w:rFonts w:ascii="Liberation Serif" w:hAnsi="Liberation Serif"/>
          <w:b/>
          <w:bCs/>
          <w:sz w:val="21"/>
          <w:szCs w:val="21"/>
        </w:rPr>
        <w:t>7</w:t>
      </w:r>
    </w:p>
    <w:p w14:paraId="053E8277" w14:textId="37FCF28B" w:rsidR="00AF0774" w:rsidRDefault="00826B56" w:rsidP="00826B56">
      <w:pPr>
        <w:suppressAutoHyphens w:val="0"/>
        <w:autoSpaceDE w:val="0"/>
        <w:adjustRightInd w:val="0"/>
        <w:spacing w:before="1"/>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de </w:t>
      </w:r>
      <w:r w:rsidR="00673C47">
        <w:rPr>
          <w:rFonts w:ascii="Liberation Serif" w:hAnsi="Liberation Serif" w:cs="Liberation Serif"/>
          <w:color w:val="000000"/>
          <w:kern w:val="0"/>
          <w:sz w:val="20"/>
          <w:szCs w:val="20"/>
          <w:lang w:bidi="ar-SA"/>
        </w:rPr>
        <w:t>syndic des gens de mer principal de 2</w:t>
      </w:r>
      <w:r w:rsidR="00673C47" w:rsidRPr="00673C47">
        <w:rPr>
          <w:rFonts w:ascii="Liberation Serif" w:hAnsi="Liberation Serif" w:cs="Liberation Serif"/>
          <w:color w:val="000000"/>
          <w:kern w:val="0"/>
          <w:sz w:val="20"/>
          <w:szCs w:val="20"/>
          <w:vertAlign w:val="superscript"/>
          <w:lang w:bidi="ar-SA"/>
        </w:rPr>
        <w:t>ème</w:t>
      </w:r>
      <w:r w:rsidR="00673C47">
        <w:rPr>
          <w:rFonts w:ascii="Liberation Serif" w:hAnsi="Liberation Serif" w:cs="Liberation Serif"/>
          <w:color w:val="000000"/>
          <w:kern w:val="0"/>
          <w:sz w:val="20"/>
          <w:szCs w:val="20"/>
          <w:lang w:bidi="ar-SA"/>
        </w:rPr>
        <w:t xml:space="preserve"> classe</w:t>
      </w:r>
      <w:r w:rsidRPr="00533558">
        <w:rPr>
          <w:rFonts w:ascii="Liberation Serif" w:hAnsi="Liberation Serif" w:cs="Liberation Serif"/>
          <w:color w:val="000000"/>
          <w:kern w:val="0"/>
          <w:sz w:val="20"/>
          <w:szCs w:val="20"/>
          <w:lang w:bidi="ar-SA"/>
        </w:rPr>
        <w:t xml:space="preserve"> </w:t>
      </w:r>
      <w:r w:rsidR="00A71C48">
        <w:rPr>
          <w:rFonts w:ascii="Liberation Serif" w:hAnsi="Liberation Serif" w:cs="Liberation Serif"/>
          <w:color w:val="000000"/>
          <w:kern w:val="0"/>
          <w:sz w:val="20"/>
          <w:szCs w:val="20"/>
          <w:lang w:bidi="ar-SA"/>
        </w:rPr>
        <w:t>(</w:t>
      </w:r>
      <w:r w:rsidR="00673C47">
        <w:rPr>
          <w:rFonts w:ascii="Liberation Serif" w:hAnsi="Liberation Serif" w:cs="Liberation Serif"/>
          <w:color w:val="000000"/>
          <w:kern w:val="0"/>
          <w:sz w:val="20"/>
          <w:szCs w:val="20"/>
          <w:lang w:bidi="ar-SA"/>
        </w:rPr>
        <w:t>SGMP2</w:t>
      </w:r>
      <w:r w:rsidR="00A71C48">
        <w:rPr>
          <w:rFonts w:ascii="Liberation Serif" w:hAnsi="Liberation Serif" w:cs="Liberation Serif"/>
          <w:color w:val="000000"/>
          <w:kern w:val="0"/>
          <w:sz w:val="20"/>
          <w:szCs w:val="20"/>
          <w:lang w:bidi="ar-SA"/>
        </w:rPr>
        <w:t xml:space="preserve">) </w:t>
      </w:r>
      <w:r w:rsidR="001C0923">
        <w:rPr>
          <w:rFonts w:ascii="Liberation Serif" w:hAnsi="Liberation Serif" w:cs="Liberation Serif"/>
          <w:color w:val="000000"/>
          <w:kern w:val="0"/>
          <w:sz w:val="20"/>
          <w:szCs w:val="20"/>
          <w:lang w:bidi="ar-SA"/>
        </w:rPr>
        <w:t>pour l’année 202</w:t>
      </w:r>
      <w:r w:rsidR="00B276D3">
        <w:rPr>
          <w:rFonts w:ascii="Liberation Serif" w:hAnsi="Liberation Serif" w:cs="Liberation Serif"/>
          <w:color w:val="000000"/>
          <w:kern w:val="0"/>
          <w:sz w:val="20"/>
          <w:szCs w:val="20"/>
          <w:lang w:bidi="ar-SA"/>
        </w:rPr>
        <w:t xml:space="preserve">6 </w:t>
      </w:r>
      <w:r w:rsidR="001C0923">
        <w:rPr>
          <w:rFonts w:ascii="Liberation Serif" w:hAnsi="Liberation Serif" w:cs="Liberation Serif"/>
          <w:color w:val="000000"/>
          <w:kern w:val="0"/>
          <w:sz w:val="20"/>
          <w:szCs w:val="20"/>
          <w:lang w:bidi="ar-SA"/>
        </w:rPr>
        <w:t>était</w:t>
      </w:r>
      <w:r w:rsidR="00801DCF" w:rsidRPr="00533558">
        <w:rPr>
          <w:rFonts w:ascii="Liberation Serif" w:hAnsi="Liberation Serif" w:cs="Liberation Serif"/>
          <w:color w:val="000000"/>
          <w:kern w:val="0"/>
          <w:sz w:val="20"/>
          <w:szCs w:val="20"/>
          <w:lang w:bidi="ar-SA"/>
        </w:rPr>
        <w:t xml:space="preserve"> </w:t>
      </w:r>
      <w:r w:rsidR="00801DCF">
        <w:rPr>
          <w:rFonts w:ascii="Liberation Serif" w:hAnsi="Liberation Serif" w:cs="Liberation Serif"/>
          <w:color w:val="000000"/>
          <w:kern w:val="0"/>
          <w:sz w:val="20"/>
          <w:szCs w:val="20"/>
          <w:lang w:bidi="ar-SA"/>
        </w:rPr>
        <w:t xml:space="preserve">fixé à </w:t>
      </w:r>
      <w:r w:rsidR="00673C47">
        <w:rPr>
          <w:rFonts w:ascii="Liberation Serif" w:hAnsi="Liberation Serif" w:cs="Liberation Serif"/>
          <w:color w:val="000000"/>
          <w:kern w:val="0"/>
          <w:sz w:val="20"/>
          <w:szCs w:val="20"/>
          <w:lang w:bidi="ar-SA"/>
        </w:rPr>
        <w:t>2</w:t>
      </w:r>
      <w:r w:rsidR="00F64D98">
        <w:rPr>
          <w:rFonts w:ascii="Liberation Serif" w:hAnsi="Liberation Serif" w:cs="Liberation Serif"/>
          <w:color w:val="000000"/>
          <w:kern w:val="0"/>
          <w:sz w:val="20"/>
          <w:szCs w:val="20"/>
          <w:lang w:bidi="ar-SA"/>
        </w:rPr>
        <w:t>6</w:t>
      </w:r>
      <w:r w:rsidR="00801DCF">
        <w:rPr>
          <w:rFonts w:ascii="Liberation Serif" w:hAnsi="Liberation Serif" w:cs="Liberation Serif"/>
          <w:color w:val="000000"/>
          <w:kern w:val="0"/>
          <w:sz w:val="20"/>
          <w:szCs w:val="20"/>
          <w:lang w:bidi="ar-SA"/>
        </w:rPr>
        <w:t>%</w:t>
      </w:r>
      <w:r w:rsidR="0045303E">
        <w:rPr>
          <w:rFonts w:ascii="Liberation Serif" w:hAnsi="Liberation Serif" w:cs="Liberation Serif"/>
          <w:color w:val="000000"/>
          <w:kern w:val="0"/>
          <w:sz w:val="20"/>
          <w:szCs w:val="20"/>
          <w:lang w:bidi="ar-SA"/>
        </w:rPr>
        <w:t xml:space="preserve">. Pour </w:t>
      </w:r>
      <w:r w:rsidR="001C0923">
        <w:rPr>
          <w:rFonts w:ascii="Liberation Serif" w:hAnsi="Liberation Serif" w:cs="Liberation Serif"/>
          <w:color w:val="000000"/>
          <w:kern w:val="0"/>
          <w:sz w:val="20"/>
          <w:szCs w:val="20"/>
          <w:lang w:bidi="ar-SA"/>
        </w:rPr>
        <w:t>202</w:t>
      </w:r>
      <w:r w:rsidR="00F64D98">
        <w:rPr>
          <w:rFonts w:ascii="Liberation Serif" w:hAnsi="Liberation Serif" w:cs="Liberation Serif"/>
          <w:color w:val="000000"/>
          <w:kern w:val="0"/>
          <w:sz w:val="20"/>
          <w:szCs w:val="20"/>
          <w:lang w:bidi="ar-SA"/>
        </w:rPr>
        <w:t>7</w:t>
      </w:r>
      <w:r w:rsidR="0045303E">
        <w:rPr>
          <w:rFonts w:ascii="Liberation Serif" w:hAnsi="Liberation Serif" w:cs="Liberation Serif"/>
          <w:color w:val="000000"/>
          <w:kern w:val="0"/>
          <w:sz w:val="20"/>
          <w:szCs w:val="20"/>
          <w:lang w:bidi="ar-SA"/>
        </w:rPr>
        <w:t>, nous sommes en attente des instructions de la DGAFP.</w:t>
      </w:r>
    </w:p>
    <w:p w14:paraId="07AAB5C9" w14:textId="77777777" w:rsidR="00E451D1" w:rsidRDefault="00E451D1" w:rsidP="00826B56">
      <w:pPr>
        <w:suppressAutoHyphens w:val="0"/>
        <w:autoSpaceDE w:val="0"/>
        <w:adjustRightInd w:val="0"/>
        <w:spacing w:before="1"/>
        <w:textAlignment w:val="auto"/>
        <w:rPr>
          <w:rFonts w:ascii="Liberation Serif" w:hAnsi="Liberation Serif" w:cs="Liberation Serif"/>
          <w:color w:val="000000"/>
          <w:kern w:val="0"/>
          <w:sz w:val="20"/>
          <w:szCs w:val="20"/>
          <w:lang w:bidi="ar-SA"/>
        </w:rPr>
      </w:pPr>
    </w:p>
    <w:p w14:paraId="6EF8C47C" w14:textId="77777777" w:rsidR="00E451D1" w:rsidRDefault="001C0923">
      <w:pPr>
        <w:pStyle w:val="Standard"/>
        <w:ind w:right="57"/>
        <w:jc w:val="both"/>
        <w:rPr>
          <w:rFonts w:ascii="Liberation Serif" w:hAnsi="Liberation Serif" w:cs="Liberation Serif"/>
          <w:color w:val="000000"/>
          <w:kern w:val="0"/>
          <w:sz w:val="20"/>
          <w:szCs w:val="20"/>
          <w:lang w:bidi="ar-SA"/>
        </w:rPr>
      </w:pPr>
      <w:bookmarkStart w:id="0" w:name="_Hlk187145017"/>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w:t>
      </w:r>
      <w:bookmarkEnd w:id="0"/>
      <w:r>
        <w:rPr>
          <w:rFonts w:ascii="Liberation Serif" w:hAnsi="Liberation Serif"/>
          <w:sz w:val="20"/>
          <w:szCs w:val="20"/>
        </w:rPr>
        <w:t>t</w:t>
      </w:r>
      <w:r w:rsidDel="00AB7A0A">
        <w:rPr>
          <w:rFonts w:ascii="Liberation Serif" w:hAnsi="Liberation Serif" w:cs="Liberation Serif"/>
          <w:color w:val="000000"/>
          <w:kern w:val="0"/>
          <w:sz w:val="20"/>
          <w:szCs w:val="20"/>
          <w:lang w:bidi="ar-SA"/>
        </w:rPr>
        <w:t xml:space="preserve"> </w:t>
      </w:r>
    </w:p>
    <w:p w14:paraId="289CF17D" w14:textId="77777777" w:rsidR="00E451D1" w:rsidRDefault="00E451D1">
      <w:pPr>
        <w:pStyle w:val="Standard"/>
        <w:ind w:right="57"/>
        <w:jc w:val="both"/>
        <w:rPr>
          <w:rFonts w:ascii="Liberation Serif" w:hAnsi="Liberation Serif" w:cs="Liberation Serif"/>
          <w:color w:val="000000"/>
          <w:kern w:val="0"/>
          <w:sz w:val="20"/>
          <w:szCs w:val="20"/>
          <w:lang w:bidi="ar-SA"/>
        </w:rPr>
      </w:pPr>
    </w:p>
    <w:p w14:paraId="3DE75D68" w14:textId="7042B59A" w:rsidR="00AF0774" w:rsidRDefault="001B573E">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w:t>
      </w:r>
      <w:r w:rsidR="00D976B3">
        <w:rPr>
          <w:rFonts w:ascii="Liberation Serif" w:hAnsi="Liberation Serif"/>
          <w:i/>
          <w:iCs/>
          <w:color w:val="000000"/>
          <w:sz w:val="16"/>
          <w:szCs w:val="16"/>
        </w:rPr>
        <w:t>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p w14:paraId="6FF732D9" w14:textId="77777777" w:rsidR="00AF0774" w:rsidRDefault="00AF0774">
      <w:pPr>
        <w:pStyle w:val="Standard"/>
        <w:rPr>
          <w:sz w:val="20"/>
          <w:szCs w:val="20"/>
        </w:rPr>
      </w:pPr>
    </w:p>
    <w:p w14:paraId="7966A763" w14:textId="08C1E602" w:rsidR="00AF0774" w:rsidRDefault="00933403">
      <w:pPr>
        <w:pStyle w:val="Standard"/>
        <w:pageBreakBefore/>
      </w:pPr>
      <w:r>
        <w:rPr>
          <w:noProof/>
        </w:rPr>
        <w:lastRenderedPageBreak/>
        <w:drawing>
          <wp:anchor distT="0" distB="0" distL="114300" distR="114300" simplePos="0" relativeHeight="251667456" behindDoc="0" locked="0" layoutInCell="1" allowOverlap="1" wp14:anchorId="11A1965F" wp14:editId="07A81150">
            <wp:simplePos x="0" y="0"/>
            <wp:positionH relativeFrom="column">
              <wp:posOffset>1270</wp:posOffset>
            </wp:positionH>
            <wp:positionV relativeFrom="paragraph">
              <wp:posOffset>-1905</wp:posOffset>
            </wp:positionV>
            <wp:extent cx="2047875" cy="857250"/>
            <wp:effectExtent l="0" t="0" r="0" b="0"/>
            <wp:wrapNone/>
            <wp:docPr id="1" name="Graphique 1"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14:sizeRelH relativeFrom="page">
              <wp14:pctWidth>0</wp14:pctWidth>
            </wp14:sizeRelH>
            <wp14:sizeRelV relativeFrom="page">
              <wp14:pctHeight>0</wp14:pctHeight>
            </wp14:sizeRelV>
          </wp:anchor>
        </w:drawing>
      </w:r>
    </w:p>
    <w:p w14:paraId="72308B34" w14:textId="625F81F0" w:rsidR="00AF0774" w:rsidRDefault="00AF0774">
      <w:pPr>
        <w:pStyle w:val="Standard"/>
      </w:pPr>
    </w:p>
    <w:p w14:paraId="4B594F0A"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3C3A03EE" w14:textId="77777777" w:rsidR="00AF0774" w:rsidRDefault="00D976B3">
      <w:pPr>
        <w:pStyle w:val="Standard"/>
      </w:pPr>
      <w:r>
        <w:tab/>
      </w:r>
      <w:r>
        <w:tab/>
      </w:r>
      <w:r>
        <w:tab/>
      </w:r>
      <w:r>
        <w:tab/>
      </w:r>
    </w:p>
    <w:p w14:paraId="18B59E60" w14:textId="77777777" w:rsidR="00AF0774" w:rsidRDefault="00AF0774">
      <w:pPr>
        <w:pStyle w:val="Standard"/>
        <w:rPr>
          <w:b/>
          <w:bCs/>
          <w:sz w:val="22"/>
          <w:szCs w:val="22"/>
        </w:rPr>
      </w:pPr>
    </w:p>
    <w:p w14:paraId="0A898559" w14:textId="77777777" w:rsidR="00AF0774" w:rsidRDefault="00AF0774">
      <w:pPr>
        <w:pStyle w:val="Standard"/>
        <w:rPr>
          <w:b/>
          <w:bCs/>
          <w:sz w:val="22"/>
          <w:szCs w:val="22"/>
        </w:rPr>
      </w:pPr>
    </w:p>
    <w:p w14:paraId="58CD4AD9" w14:textId="77777777" w:rsidR="00AF0774" w:rsidRDefault="00AF0774">
      <w:pPr>
        <w:pStyle w:val="Standard"/>
        <w:rPr>
          <w:b/>
          <w:bCs/>
          <w:sz w:val="22"/>
          <w:szCs w:val="22"/>
        </w:rPr>
      </w:pPr>
    </w:p>
    <w:p w14:paraId="56BD446B" w14:textId="77777777"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w:t>
      </w:r>
      <w:r w:rsidR="00673C47">
        <w:rPr>
          <w:rFonts w:ascii="Liberation Serif" w:hAnsi="Liberation Serif"/>
          <w:b/>
          <w:bCs/>
          <w:sz w:val="22"/>
          <w:szCs w:val="22"/>
        </w:rPr>
        <w:t>2</w:t>
      </w:r>
      <w:r>
        <w:rPr>
          <w:rFonts w:ascii="Liberation Serif" w:hAnsi="Liberation Serif"/>
          <w:b/>
          <w:bCs/>
          <w:sz w:val="22"/>
          <w:szCs w:val="22"/>
        </w:rPr>
        <w:t xml:space="preserve"> – TA </w:t>
      </w:r>
      <w:r w:rsidR="00673C47">
        <w:rPr>
          <w:rFonts w:ascii="Liberation Serif" w:hAnsi="Liberation Serif"/>
          <w:b/>
          <w:bCs/>
          <w:sz w:val="22"/>
          <w:szCs w:val="22"/>
        </w:rPr>
        <w:t>SGMP1</w:t>
      </w:r>
    </w:p>
    <w:p w14:paraId="35F691B1" w14:textId="77777777" w:rsidR="00AF0774" w:rsidRPr="00533558"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sidRPr="00533558">
        <w:rPr>
          <w:rFonts w:ascii="Liberation Serif" w:hAnsi="Liberation Serif"/>
          <w:b/>
          <w:bCs/>
          <w:sz w:val="22"/>
          <w:szCs w:val="22"/>
        </w:rPr>
        <w:t xml:space="preserve">Accès par la voie du Tableau d’Avancement au grade </w:t>
      </w:r>
      <w:r w:rsidR="001823CE" w:rsidRPr="00533558">
        <w:rPr>
          <w:rFonts w:ascii="Liberation Serif" w:hAnsi="Liberation Serif"/>
          <w:b/>
          <w:bCs/>
          <w:sz w:val="22"/>
          <w:szCs w:val="22"/>
        </w:rPr>
        <w:t xml:space="preserve">de </w:t>
      </w:r>
      <w:r w:rsidR="00673C47">
        <w:rPr>
          <w:rFonts w:ascii="Liberation Serif" w:hAnsi="Liberation Serif"/>
          <w:b/>
          <w:bCs/>
          <w:sz w:val="22"/>
          <w:szCs w:val="22"/>
        </w:rPr>
        <w:t>syndic des gens de mer principal de 1</w:t>
      </w:r>
      <w:r w:rsidR="00673C47" w:rsidRPr="00673C47">
        <w:rPr>
          <w:rFonts w:ascii="Liberation Serif" w:hAnsi="Liberation Serif"/>
          <w:b/>
          <w:bCs/>
          <w:sz w:val="22"/>
          <w:szCs w:val="22"/>
          <w:vertAlign w:val="superscript"/>
        </w:rPr>
        <w:t>ère</w:t>
      </w:r>
      <w:r w:rsidR="00673C47">
        <w:rPr>
          <w:rFonts w:ascii="Liberation Serif" w:hAnsi="Liberation Serif"/>
          <w:b/>
          <w:bCs/>
          <w:sz w:val="22"/>
          <w:szCs w:val="22"/>
        </w:rPr>
        <w:t xml:space="preserve"> classe</w:t>
      </w:r>
    </w:p>
    <w:p w14:paraId="4F3FFE74" w14:textId="3FD03D7C" w:rsidR="00AF0774" w:rsidRPr="00533558"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sidRPr="00533558">
        <w:rPr>
          <w:rFonts w:ascii="Liberation Serif" w:hAnsi="Liberation Serif"/>
          <w:b/>
          <w:bCs/>
          <w:sz w:val="22"/>
          <w:szCs w:val="22"/>
        </w:rPr>
        <w:t>au</w:t>
      </w:r>
      <w:proofErr w:type="gramEnd"/>
      <w:r w:rsidRPr="00533558">
        <w:rPr>
          <w:rFonts w:ascii="Liberation Serif" w:hAnsi="Liberation Serif"/>
          <w:b/>
          <w:bCs/>
          <w:sz w:val="22"/>
          <w:szCs w:val="22"/>
        </w:rPr>
        <w:t xml:space="preserve"> titre de l’année 202</w:t>
      </w:r>
      <w:r w:rsidR="00F64D98">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rsidRPr="00533558" w14:paraId="6AF0358F"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65118919" w14:textId="77777777" w:rsidR="006B2614" w:rsidRPr="0076035E" w:rsidRDefault="006B2614">
            <w:pPr>
              <w:pStyle w:val="TableContents"/>
              <w:rPr>
                <w:rFonts w:ascii="Liberation Serif" w:hAnsi="Liberation Serif"/>
                <w:b/>
                <w:bCs/>
                <w:color w:val="000000"/>
                <w:sz w:val="12"/>
                <w:szCs w:val="12"/>
              </w:rPr>
            </w:pPr>
          </w:p>
        </w:tc>
        <w:tc>
          <w:tcPr>
            <w:tcW w:w="7491" w:type="dxa"/>
            <w:tcBorders>
              <w:bottom w:val="single" w:sz="2" w:space="0" w:color="auto"/>
            </w:tcBorders>
            <w:shd w:val="clear" w:color="auto" w:fill="auto"/>
            <w:tcMar>
              <w:top w:w="55" w:type="dxa"/>
              <w:left w:w="55" w:type="dxa"/>
              <w:bottom w:w="55" w:type="dxa"/>
              <w:right w:w="55" w:type="dxa"/>
            </w:tcMar>
          </w:tcPr>
          <w:p w14:paraId="6CC55F91" w14:textId="77777777" w:rsidR="006B2614" w:rsidRPr="0076035E" w:rsidRDefault="006B2614" w:rsidP="0076035E">
            <w:pPr>
              <w:pStyle w:val="m-corpstexte"/>
              <w:shd w:val="clear" w:color="auto" w:fill="auto"/>
              <w:spacing w:before="57"/>
              <w:jc w:val="left"/>
              <w:rPr>
                <w:rFonts w:ascii="Liberation Serif" w:hAnsi="Liberation Serif"/>
                <w:color w:val="000000"/>
                <w:sz w:val="12"/>
                <w:szCs w:val="12"/>
              </w:rPr>
            </w:pPr>
          </w:p>
        </w:tc>
      </w:tr>
      <w:tr w:rsidR="00AF0774" w:rsidRPr="00533558" w14:paraId="6A856252" w14:textId="77777777" w:rsidTr="00F02045">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1C43A0C5"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C22336" w14:textId="6149D839" w:rsidR="001C0923" w:rsidRDefault="001C0923" w:rsidP="001C0923">
            <w:pPr>
              <w:pStyle w:val="m-corpstexte"/>
              <w:shd w:val="clear" w:color="auto" w:fill="auto"/>
              <w:spacing w:before="57"/>
              <w:ind w:left="57"/>
              <w:jc w:val="left"/>
              <w:rPr>
                <w:rFonts w:ascii="Liberation Serif" w:hAnsi="Liberation Serif"/>
                <w:color w:val="000000"/>
              </w:rPr>
            </w:pPr>
            <w:r>
              <w:rPr>
                <w:rFonts w:ascii="Liberation Serif" w:hAnsi="Liberation Serif"/>
                <w:color w:val="000000"/>
              </w:rPr>
              <w:t xml:space="preserve">L’avancement au grade de </w:t>
            </w:r>
            <w:r w:rsidRPr="00533558">
              <w:rPr>
                <w:rFonts w:ascii="Liberation Serif" w:hAnsi="Liberation Serif" w:cs="Liberation Serif"/>
                <w:color w:val="000000"/>
                <w:kern w:val="0"/>
              </w:rPr>
              <w:t xml:space="preserve">de </w:t>
            </w:r>
            <w:r>
              <w:rPr>
                <w:rFonts w:ascii="Liberation Serif" w:hAnsi="Liberation Serif" w:cs="Liberation Serif"/>
                <w:color w:val="000000"/>
                <w:kern w:val="0"/>
              </w:rPr>
              <w:t>syndic des gens de mer principal de 1</w:t>
            </w:r>
            <w:r w:rsidRPr="00E451D1">
              <w:rPr>
                <w:rFonts w:ascii="Liberation Serif" w:hAnsi="Liberation Serif" w:cs="Liberation Serif"/>
                <w:color w:val="000000"/>
                <w:kern w:val="0"/>
                <w:vertAlign w:val="superscript"/>
              </w:rPr>
              <w:t>ère</w:t>
            </w:r>
            <w:r>
              <w:rPr>
                <w:rFonts w:ascii="Liberation Serif" w:hAnsi="Liberation Serif" w:cs="Liberation Serif"/>
                <w:color w:val="000000"/>
                <w:kern w:val="0"/>
              </w:rPr>
              <w:t xml:space="preserve"> classe</w:t>
            </w:r>
            <w:r w:rsidRPr="00533558">
              <w:rPr>
                <w:rFonts w:ascii="Liberation Serif" w:hAnsi="Liberation Serif" w:cs="Liberation Serif"/>
                <w:color w:val="000000"/>
                <w:kern w:val="0"/>
              </w:rPr>
              <w:t xml:space="preserve"> </w:t>
            </w:r>
            <w:r>
              <w:rPr>
                <w:rFonts w:ascii="Liberation Serif" w:hAnsi="Liberation Serif" w:cs="Liberation Serif"/>
                <w:color w:val="000000"/>
                <w:kern w:val="0"/>
              </w:rPr>
              <w:t xml:space="preserve">(SGMP1) </w:t>
            </w:r>
            <w:r>
              <w:rPr>
                <w:rFonts w:ascii="Liberation Serif" w:hAnsi="Liberation Serif"/>
                <w:color w:val="000000"/>
              </w:rPr>
              <w:t>se fait au choix par voie d’inscription à un tableau annuel d’avancement.</w:t>
            </w:r>
          </w:p>
          <w:p w14:paraId="02CD79B4" w14:textId="77777777" w:rsidR="001C0923" w:rsidRDefault="001C0923" w:rsidP="001C0923">
            <w:pPr>
              <w:pStyle w:val="m-corpstexte"/>
              <w:shd w:val="clear" w:color="auto" w:fill="auto"/>
              <w:spacing w:before="57"/>
              <w:ind w:left="57"/>
              <w:jc w:val="left"/>
              <w:rPr>
                <w:rFonts w:ascii="Liberation Serif" w:hAnsi="Liberation Serif"/>
                <w:color w:val="000000"/>
              </w:rPr>
            </w:pPr>
          </w:p>
          <w:p w14:paraId="10198597" w14:textId="3A064F09" w:rsidR="00A23FB9" w:rsidRDefault="001C0923" w:rsidP="001C0923">
            <w:pPr>
              <w:autoSpaceDN/>
              <w:ind w:right="91"/>
              <w:jc w:val="both"/>
              <w:textAlignment w:val="auto"/>
              <w:rPr>
                <w:rFonts w:ascii="Times New Roman" w:eastAsia="Times New Roman" w:hAnsi="Times New Roman" w:cs="Times New Roman"/>
                <w:spacing w:val="-2"/>
                <w:kern w:val="0"/>
                <w:sz w:val="20"/>
                <w:szCs w:val="20"/>
                <w:lang w:eastAsia="fr-FR" w:bidi="ar-SA"/>
              </w:rPr>
            </w:pPr>
            <w:r w:rsidRPr="00E451D1">
              <w:rPr>
                <w:rFonts w:ascii="Liberation Serif" w:hAnsi="Liberation Serif"/>
                <w:sz w:val="20"/>
                <w:szCs w:val="20"/>
              </w:rPr>
              <w:t>Sont proposables</w:t>
            </w:r>
            <w:r w:rsidR="00323D5B">
              <w:rPr>
                <w:rFonts w:ascii="Liberation Serif" w:hAnsi="Liberation Serif"/>
                <w:sz w:val="20"/>
                <w:szCs w:val="20"/>
              </w:rPr>
              <w:t>,</w:t>
            </w:r>
            <w:r w:rsidR="00A23FB9" w:rsidRPr="00E451D1">
              <w:rPr>
                <w:rFonts w:ascii="Liberation Serif" w:hAnsi="Liberation Serif"/>
                <w:sz w:val="20"/>
                <w:szCs w:val="20"/>
              </w:rPr>
              <w:t xml:space="preserve"> </w:t>
            </w:r>
            <w:r w:rsidR="00323D5B" w:rsidRPr="00E451D1">
              <w:rPr>
                <w:rFonts w:ascii="Liberation Serif" w:hAnsi="Liberation Serif"/>
                <w:sz w:val="20"/>
                <w:szCs w:val="20"/>
              </w:rPr>
              <w:t>au choix</w:t>
            </w:r>
            <w:r w:rsidR="00323D5B">
              <w:rPr>
                <w:rFonts w:ascii="Liberation Serif" w:hAnsi="Liberation Serif"/>
                <w:sz w:val="20"/>
                <w:szCs w:val="20"/>
              </w:rPr>
              <w:t xml:space="preserve">, </w:t>
            </w:r>
            <w:r w:rsidR="00673C47" w:rsidRPr="00673C47">
              <w:rPr>
                <w:rFonts w:ascii="Times New Roman" w:eastAsia="Times New Roman" w:hAnsi="Times New Roman" w:cs="Times New Roman"/>
                <w:spacing w:val="-2"/>
                <w:kern w:val="0"/>
                <w:sz w:val="20"/>
                <w:szCs w:val="20"/>
                <w:lang w:eastAsia="fr-FR" w:bidi="ar-SA"/>
              </w:rPr>
              <w:t>les syndics de gens de mer principaux de 2</w:t>
            </w:r>
            <w:r w:rsidR="00673C47" w:rsidRPr="00673C47">
              <w:rPr>
                <w:rFonts w:ascii="Times New Roman" w:eastAsia="Times New Roman" w:hAnsi="Times New Roman" w:cs="Times New Roman"/>
                <w:spacing w:val="-2"/>
                <w:kern w:val="0"/>
                <w:sz w:val="20"/>
                <w:szCs w:val="20"/>
                <w:vertAlign w:val="superscript"/>
                <w:lang w:eastAsia="fr-FR" w:bidi="ar-SA"/>
              </w:rPr>
              <w:t>ème</w:t>
            </w:r>
            <w:r w:rsidR="00673C47" w:rsidRPr="00673C47">
              <w:rPr>
                <w:rFonts w:ascii="Times New Roman" w:eastAsia="Times New Roman" w:hAnsi="Times New Roman" w:cs="Times New Roman"/>
                <w:spacing w:val="-2"/>
                <w:kern w:val="0"/>
                <w:sz w:val="20"/>
                <w:szCs w:val="20"/>
                <w:lang w:eastAsia="fr-FR" w:bidi="ar-SA"/>
              </w:rPr>
              <w:t xml:space="preserve"> classe</w:t>
            </w:r>
            <w:r w:rsidR="00A23FB9">
              <w:rPr>
                <w:rFonts w:ascii="Times New Roman" w:eastAsia="Times New Roman" w:hAnsi="Times New Roman" w:cs="Times New Roman"/>
                <w:spacing w:val="-2"/>
                <w:kern w:val="0"/>
                <w:sz w:val="20"/>
                <w:szCs w:val="20"/>
                <w:lang w:eastAsia="fr-FR" w:bidi="ar-SA"/>
              </w:rPr>
              <w:t xml:space="preserve"> : </w:t>
            </w:r>
          </w:p>
          <w:p w14:paraId="2A4C38BF" w14:textId="77777777" w:rsidR="00A23FB9" w:rsidRPr="00E451D1" w:rsidRDefault="00673C47" w:rsidP="00A23FB9">
            <w:pPr>
              <w:pStyle w:val="Paragraphedeliste"/>
              <w:numPr>
                <w:ilvl w:val="0"/>
                <w:numId w:val="40"/>
              </w:numPr>
              <w:autoSpaceDN/>
              <w:ind w:right="91"/>
              <w:jc w:val="both"/>
              <w:textAlignment w:val="auto"/>
              <w:rPr>
                <w:rFonts w:ascii="Times New Roman" w:eastAsia="Times New Roman" w:hAnsi="Times New Roman" w:cs="Times New Roman"/>
                <w:spacing w:val="-2"/>
                <w:kern w:val="0"/>
                <w:lang w:eastAsia="fr-FR" w:bidi="ar-SA"/>
              </w:rPr>
            </w:pPr>
            <w:proofErr w:type="gramStart"/>
            <w:r w:rsidRPr="00E451D1">
              <w:rPr>
                <w:rFonts w:ascii="Times New Roman" w:eastAsia="Times New Roman" w:hAnsi="Times New Roman" w:cs="Times New Roman"/>
                <w:spacing w:val="-2"/>
                <w:kern w:val="0"/>
                <w:sz w:val="20"/>
                <w:szCs w:val="20"/>
                <w:shd w:val="clear" w:color="auto" w:fill="FFFFFF"/>
                <w:lang w:eastAsia="fr-FR" w:bidi="ar-SA"/>
              </w:rPr>
              <w:t>ayant</w:t>
            </w:r>
            <w:proofErr w:type="gramEnd"/>
            <w:r w:rsidRPr="00E451D1">
              <w:rPr>
                <w:rFonts w:ascii="Times New Roman" w:eastAsia="Times New Roman" w:hAnsi="Times New Roman" w:cs="Times New Roman"/>
                <w:spacing w:val="-2"/>
                <w:kern w:val="0"/>
                <w:sz w:val="20"/>
                <w:szCs w:val="20"/>
                <w:shd w:val="clear" w:color="auto" w:fill="FFFFFF"/>
                <w:lang w:eastAsia="fr-FR" w:bidi="ar-SA"/>
              </w:rPr>
              <w:t xml:space="preserve"> atteint le 6</w:t>
            </w:r>
            <w:r w:rsidRPr="00E451D1">
              <w:rPr>
                <w:rFonts w:ascii="Times New Roman" w:eastAsia="Times New Roman" w:hAnsi="Times New Roman" w:cs="Times New Roman"/>
                <w:spacing w:val="-2"/>
                <w:kern w:val="0"/>
                <w:sz w:val="20"/>
                <w:szCs w:val="20"/>
                <w:shd w:val="clear" w:color="auto" w:fill="FFFFFF"/>
                <w:vertAlign w:val="superscript"/>
                <w:lang w:eastAsia="fr-FR" w:bidi="ar-SA"/>
              </w:rPr>
              <w:t>e</w:t>
            </w:r>
            <w:r w:rsidRPr="00E451D1">
              <w:rPr>
                <w:rFonts w:ascii="Times New Roman" w:eastAsia="Times New Roman" w:hAnsi="Times New Roman" w:cs="Times New Roman"/>
                <w:spacing w:val="-2"/>
                <w:kern w:val="0"/>
                <w:sz w:val="20"/>
                <w:szCs w:val="20"/>
                <w:shd w:val="clear" w:color="auto" w:fill="FFFFFF"/>
                <w:lang w:eastAsia="fr-FR" w:bidi="ar-SA"/>
              </w:rPr>
              <w:t xml:space="preserve"> échelon </w:t>
            </w:r>
          </w:p>
          <w:p w14:paraId="697B55BE" w14:textId="3248B4C8" w:rsidR="00673C47" w:rsidRPr="00E451D1" w:rsidRDefault="00673C47" w:rsidP="00E451D1">
            <w:pPr>
              <w:pStyle w:val="Paragraphedeliste"/>
              <w:numPr>
                <w:ilvl w:val="0"/>
                <w:numId w:val="40"/>
              </w:numPr>
              <w:autoSpaceDN/>
              <w:ind w:right="91"/>
              <w:jc w:val="both"/>
              <w:textAlignment w:val="auto"/>
              <w:rPr>
                <w:rFonts w:ascii="Times New Roman" w:eastAsia="Times New Roman" w:hAnsi="Times New Roman" w:cs="Times New Roman"/>
                <w:spacing w:val="-2"/>
                <w:kern w:val="0"/>
                <w:lang w:eastAsia="fr-FR" w:bidi="ar-SA"/>
              </w:rPr>
            </w:pPr>
            <w:proofErr w:type="gramStart"/>
            <w:r w:rsidRPr="00E451D1">
              <w:rPr>
                <w:rFonts w:ascii="Times New Roman" w:eastAsia="Times New Roman" w:hAnsi="Times New Roman" w:cs="Times New Roman"/>
                <w:spacing w:val="-2"/>
                <w:kern w:val="0"/>
                <w:sz w:val="20"/>
                <w:szCs w:val="20"/>
                <w:shd w:val="clear" w:color="auto" w:fill="FFFFFF"/>
                <w:lang w:eastAsia="fr-FR" w:bidi="ar-SA"/>
              </w:rPr>
              <w:t>et</w:t>
            </w:r>
            <w:proofErr w:type="gramEnd"/>
            <w:r w:rsidRPr="00E451D1">
              <w:rPr>
                <w:rFonts w:ascii="Times New Roman" w:eastAsia="Times New Roman" w:hAnsi="Times New Roman" w:cs="Times New Roman"/>
                <w:spacing w:val="-2"/>
                <w:kern w:val="0"/>
                <w:sz w:val="20"/>
                <w:szCs w:val="20"/>
                <w:shd w:val="clear" w:color="auto" w:fill="FFFFFF"/>
                <w:lang w:eastAsia="fr-FR" w:bidi="ar-SA"/>
              </w:rPr>
              <w:t xml:space="preserve"> comptant au moins cinq ans de services effectifs dans ce gra</w:t>
            </w:r>
            <w:r w:rsidRPr="00E451D1">
              <w:rPr>
                <w:rFonts w:ascii="Times New Roman" w:eastAsia="Times New Roman" w:hAnsi="Times New Roman" w:cs="Times New Roman"/>
                <w:spacing w:val="-2"/>
                <w:kern w:val="0"/>
                <w:sz w:val="20"/>
                <w:szCs w:val="20"/>
                <w:lang w:eastAsia="fr-FR" w:bidi="ar-SA"/>
              </w:rPr>
              <w:t>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p>
          <w:p w14:paraId="3B95525C" w14:textId="2512B549" w:rsidR="00A71C48" w:rsidRPr="0006606C" w:rsidRDefault="00A23FB9">
            <w:pPr>
              <w:autoSpaceDN/>
              <w:spacing w:before="120"/>
              <w:ind w:right="57"/>
              <w:textAlignment w:val="auto"/>
              <w:rPr>
                <w:rFonts w:ascii="Times New Roman" w:eastAsia="Times New Roman" w:hAnsi="Times New Roman" w:cs="Times New Roman"/>
                <w:kern w:val="0"/>
                <w:lang w:eastAsia="fr-FR" w:bidi="ar-SA"/>
              </w:rPr>
            </w:pPr>
            <w:r w:rsidRPr="00750715">
              <w:rPr>
                <w:rFonts w:ascii="Liberation Serif" w:eastAsia="Times New Roman" w:hAnsi="Liberation Serif" w:cs="Liberation Serif"/>
                <w:b/>
                <w:bCs/>
                <w:spacing w:val="-2"/>
                <w:sz w:val="20"/>
                <w:szCs w:val="20"/>
              </w:rPr>
              <w:t>Pour la « campagne 202</w:t>
            </w:r>
            <w:r w:rsidR="00F64D98">
              <w:rPr>
                <w:rFonts w:ascii="Liberation Serif" w:eastAsia="Times New Roman" w:hAnsi="Liberation Serif" w:cs="Liberation Serif"/>
                <w:b/>
                <w:bCs/>
                <w:spacing w:val="-2"/>
                <w:sz w:val="20"/>
                <w:szCs w:val="20"/>
              </w:rPr>
              <w:t>7</w:t>
            </w:r>
            <w:r w:rsidRPr="00750715">
              <w:rPr>
                <w:rFonts w:ascii="Liberation Serif" w:eastAsia="Times New Roman" w:hAnsi="Liberation Serif" w:cs="Liberation Serif"/>
                <w:b/>
                <w:bCs/>
                <w:spacing w:val="-2"/>
                <w:sz w:val="20"/>
                <w:szCs w:val="20"/>
              </w:rPr>
              <w:t> », les conditions statutaires devront être remplies au plus tard le 31 décembre 202</w:t>
            </w:r>
            <w:r w:rsidR="00F64D98">
              <w:rPr>
                <w:rFonts w:ascii="Liberation Serif" w:eastAsia="Times New Roman" w:hAnsi="Liberation Serif" w:cs="Liberation Serif"/>
                <w:b/>
                <w:bCs/>
                <w:spacing w:val="-2"/>
                <w:sz w:val="20"/>
                <w:szCs w:val="20"/>
              </w:rPr>
              <w:t>7</w:t>
            </w:r>
            <w:r w:rsidR="0076035E" w:rsidRPr="0076035E">
              <w:rPr>
                <w:rFonts w:ascii="Liberation Serif" w:eastAsia="Times New Roman" w:hAnsi="Liberation Serif" w:cs="Liberation Serif"/>
                <w:b/>
                <w:bCs/>
                <w:i/>
                <w:iCs/>
                <w:color w:val="000000"/>
                <w:spacing w:val="-2"/>
                <w:kern w:val="0"/>
                <w:sz w:val="20"/>
                <w:szCs w:val="20"/>
                <w:lang w:eastAsia="fr-FR" w:bidi="ar-SA"/>
              </w:rPr>
              <w:t>.</w:t>
            </w:r>
          </w:p>
        </w:tc>
      </w:tr>
      <w:tr w:rsidR="00AF0774" w:rsidRPr="00533558" w14:paraId="105DA387" w14:textId="77777777" w:rsidTr="00F02045">
        <w:tc>
          <w:tcPr>
            <w:tcW w:w="2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A19C7E5"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textes de références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166971" w14:textId="77777777" w:rsidR="0076035E" w:rsidRPr="0076035E" w:rsidRDefault="0076035E" w:rsidP="0076035E">
            <w:pPr>
              <w:numPr>
                <w:ilvl w:val="0"/>
                <w:numId w:val="25"/>
              </w:numPr>
              <w:autoSpaceDN/>
              <w:ind w:left="227" w:right="91" w:hanging="170"/>
              <w:jc w:val="both"/>
              <w:textAlignment w:val="auto"/>
              <w:rPr>
                <w:rFonts w:ascii="Times New Roman" w:eastAsia="Times New Roman" w:hAnsi="Times New Roman" w:cs="Times New Roman"/>
                <w:kern w:val="0"/>
                <w:lang w:eastAsia="fr-FR" w:bidi="ar-SA"/>
              </w:rPr>
            </w:pPr>
            <w:r w:rsidRPr="0076035E">
              <w:rPr>
                <w:rFonts w:ascii="Times New Roman" w:eastAsia="Times New Roman" w:hAnsi="Times New Roman" w:cs="Times New Roman"/>
                <w:kern w:val="0"/>
                <w:sz w:val="20"/>
                <w:szCs w:val="20"/>
                <w:lang w:eastAsia="fr-FR" w:bidi="ar-SA"/>
              </w:rPr>
              <w:t>Décret n° 2000-572 du 26 juin 2000 modifié portant statut particulier du corps des syndics des gens de mer</w:t>
            </w:r>
          </w:p>
          <w:p w14:paraId="78D7F84D" w14:textId="3F6D5F1C" w:rsidR="00AF0774" w:rsidRPr="0076035E" w:rsidRDefault="0076035E" w:rsidP="0076035E">
            <w:pPr>
              <w:numPr>
                <w:ilvl w:val="0"/>
                <w:numId w:val="25"/>
              </w:numPr>
              <w:autoSpaceDN/>
              <w:ind w:left="227" w:right="91" w:hanging="170"/>
              <w:jc w:val="both"/>
              <w:textAlignment w:val="auto"/>
              <w:rPr>
                <w:rFonts w:ascii="Times New Roman" w:eastAsia="Times New Roman" w:hAnsi="Times New Roman" w:cs="Times New Roman"/>
                <w:kern w:val="0"/>
                <w:lang w:eastAsia="fr-FR" w:bidi="ar-SA"/>
              </w:rPr>
            </w:pPr>
            <w:r w:rsidRPr="0076035E">
              <w:rPr>
                <w:rFonts w:ascii="Liberation Serif" w:eastAsia="Times New Roman" w:hAnsi="Liberation Serif" w:cs="Liberation Serif"/>
                <w:color w:val="000000"/>
                <w:kern w:val="0"/>
                <w:sz w:val="20"/>
                <w:szCs w:val="20"/>
                <w:lang w:eastAsia="fr-FR" w:bidi="ar-SA"/>
              </w:rPr>
              <w:t>Décret n° 2016-580 du 11 mai 2016</w:t>
            </w:r>
            <w:r w:rsidR="009D7626">
              <w:rPr>
                <w:rFonts w:ascii="Liberation Serif" w:eastAsia="Times New Roman" w:hAnsi="Liberation Serif" w:cs="Liberation Serif"/>
                <w:color w:val="000000"/>
                <w:kern w:val="0"/>
                <w:sz w:val="20"/>
                <w:szCs w:val="20"/>
                <w:lang w:eastAsia="fr-FR" w:bidi="ar-SA"/>
              </w:rPr>
              <w:t xml:space="preserve"> modifié</w:t>
            </w:r>
            <w:r w:rsidRPr="0076035E">
              <w:rPr>
                <w:rFonts w:ascii="Liberation Serif" w:eastAsia="Times New Roman" w:hAnsi="Liberation Serif" w:cs="Liberation Serif"/>
                <w:color w:val="000000"/>
                <w:kern w:val="0"/>
                <w:sz w:val="20"/>
                <w:szCs w:val="20"/>
                <w:lang w:eastAsia="fr-FR" w:bidi="ar-SA"/>
              </w:rPr>
              <w:t xml:space="preserve"> relatif à l’organisation des carrières des fonctionnaires de catégorie C de la fonction publique de l’État </w:t>
            </w:r>
          </w:p>
        </w:tc>
      </w:tr>
      <w:tr w:rsidR="00AF0774" w:rsidRPr="00533558" w14:paraId="37C1455B"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35727C4"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9D6D1B" w14:textId="61E67B9A" w:rsidR="007D4853" w:rsidRPr="00533558" w:rsidRDefault="00A23FB9" w:rsidP="007D4853">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7D4853" w:rsidRPr="00533558">
              <w:rPr>
                <w:rFonts w:ascii="Liberation Serif" w:hAnsi="Liberation Serif" w:cs="Liberation Serif"/>
                <w:sz w:val="20"/>
                <w:szCs w:val="20"/>
              </w:rPr>
              <w:t xml:space="preserve"> à la fiche annexée aux Lignes Directrices de Gestion : </w:t>
            </w:r>
          </w:p>
          <w:p w14:paraId="55676D5C" w14:textId="6B6A3046" w:rsidR="00A23FB9" w:rsidRDefault="007D4853" w:rsidP="00A23FB9">
            <w:pPr>
              <w:pStyle w:val="Default"/>
              <w:jc w:val="both"/>
              <w:rPr>
                <w:rFonts w:ascii="Liberation Serif" w:hAnsi="Liberation Serif"/>
                <w:sz w:val="20"/>
                <w:szCs w:val="20"/>
              </w:rPr>
            </w:pPr>
            <w:r w:rsidRPr="00533558">
              <w:rPr>
                <w:rFonts w:ascii="Liberation Serif" w:hAnsi="Liberation Serif" w:cs="Liberation Serif"/>
                <w:sz w:val="20"/>
                <w:szCs w:val="20"/>
              </w:rPr>
              <w:t xml:space="preserve">« Avancement au choix du </w:t>
            </w:r>
            <w:r w:rsidR="0076035E">
              <w:rPr>
                <w:rFonts w:ascii="Liberation Serif" w:hAnsi="Liberation Serif" w:cs="Liberation Serif"/>
                <w:sz w:val="20"/>
                <w:szCs w:val="20"/>
              </w:rPr>
              <w:t>l’échelle C2 à l’échelle C3 de la catégorie C »</w:t>
            </w:r>
            <w:r w:rsidR="00A23FB9">
              <w:rPr>
                <w:rFonts w:ascii="Liberation Serif" w:hAnsi="Liberation Serif" w:cs="Liberation Serif"/>
                <w:sz w:val="20"/>
                <w:szCs w:val="20"/>
              </w:rPr>
              <w:t xml:space="preserve">, </w:t>
            </w:r>
            <w:r w:rsidR="00A23FB9">
              <w:rPr>
                <w:rFonts w:ascii="Liberation Serif" w:hAnsi="Liberation Serif"/>
                <w:sz w:val="20"/>
                <w:szCs w:val="20"/>
              </w:rPr>
              <w:t>l’instruction</w:t>
            </w:r>
            <w:r w:rsidR="00A23FB9" w:rsidRPr="00742536">
              <w:rPr>
                <w:rFonts w:ascii="Liberation Serif" w:hAnsi="Liberation Serif"/>
                <w:sz w:val="20"/>
                <w:szCs w:val="20"/>
              </w:rPr>
              <w:t xml:space="preserve"> des propositions de promotion se fonde</w:t>
            </w:r>
            <w:r w:rsidR="00A23FB9">
              <w:rPr>
                <w:rFonts w:ascii="Liberation Serif" w:hAnsi="Liberation Serif"/>
                <w:sz w:val="20"/>
                <w:szCs w:val="20"/>
              </w:rPr>
              <w:t xml:space="preserve"> sur des critères communs avec l’analyse :</w:t>
            </w:r>
          </w:p>
          <w:p w14:paraId="7BDB3E5B" w14:textId="77777777" w:rsidR="00A23FB9" w:rsidRDefault="00A23FB9" w:rsidP="00A23FB9">
            <w:pPr>
              <w:pStyle w:val="Default"/>
              <w:numPr>
                <w:ilvl w:val="0"/>
                <w:numId w:val="42"/>
              </w:numPr>
              <w:jc w:val="both"/>
              <w:rPr>
                <w:rFonts w:ascii="Liberation Serif" w:hAnsi="Liberation Serif"/>
                <w:sz w:val="20"/>
                <w:szCs w:val="20"/>
              </w:rPr>
            </w:pPr>
            <w:proofErr w:type="gramStart"/>
            <w:r w:rsidRPr="00E525B6">
              <w:rPr>
                <w:rFonts w:ascii="Liberation Serif" w:hAnsi="Liberation Serif"/>
                <w:sz w:val="20"/>
                <w:szCs w:val="20"/>
              </w:rPr>
              <w:t>de</w:t>
            </w:r>
            <w:proofErr w:type="gramEnd"/>
            <w:r w:rsidRPr="00E525B6">
              <w:rPr>
                <w:rFonts w:ascii="Liberation Serif" w:hAnsi="Liberation Serif"/>
                <w:sz w:val="20"/>
                <w:szCs w:val="20"/>
              </w:rPr>
              <w:t xml:space="preserve"> la valeur professionnelle : </w:t>
            </w:r>
          </w:p>
          <w:p w14:paraId="24F42464" w14:textId="77777777" w:rsidR="00A23FB9" w:rsidRDefault="00A23FB9" w:rsidP="00A23FB9">
            <w:pPr>
              <w:pStyle w:val="Default"/>
              <w:numPr>
                <w:ilvl w:val="1"/>
                <w:numId w:val="41"/>
              </w:numPr>
              <w:ind w:left="777"/>
              <w:jc w:val="both"/>
              <w:rPr>
                <w:rFonts w:ascii="Liberation Serif" w:hAnsi="Liberation Serif"/>
                <w:sz w:val="20"/>
                <w:szCs w:val="20"/>
              </w:rPr>
            </w:pPr>
            <w:proofErr w:type="gramStart"/>
            <w:r w:rsidRPr="00E525B6">
              <w:rPr>
                <w:rFonts w:ascii="Liberation Serif" w:hAnsi="Liberation Serif"/>
                <w:sz w:val="20"/>
                <w:szCs w:val="20"/>
              </w:rPr>
              <w:t>qualités</w:t>
            </w:r>
            <w:proofErr w:type="gramEnd"/>
            <w:r w:rsidRPr="00E525B6">
              <w:rPr>
                <w:rFonts w:ascii="Liberation Serif" w:hAnsi="Liberation Serif"/>
                <w:sz w:val="20"/>
                <w:szCs w:val="20"/>
              </w:rPr>
              <w:t xml:space="preserve"> développées</w:t>
            </w:r>
            <w:r>
              <w:rPr>
                <w:rFonts w:ascii="Liberation Serif" w:hAnsi="Liberation Serif"/>
                <w:sz w:val="20"/>
                <w:szCs w:val="20"/>
              </w:rPr>
              <w:t xml:space="preserve"> </w:t>
            </w:r>
            <w:r w:rsidRPr="00E525B6">
              <w:rPr>
                <w:rFonts w:ascii="Liberation Serif" w:hAnsi="Liberation Serif"/>
                <w:sz w:val="20"/>
                <w:szCs w:val="20"/>
              </w:rPr>
              <w:t>(dont les qualités personnelles et relationnelles),</w:t>
            </w:r>
          </w:p>
          <w:p w14:paraId="4524E991" w14:textId="77777777" w:rsidR="00A23FB9" w:rsidRDefault="00A23FB9" w:rsidP="00A23FB9">
            <w:pPr>
              <w:pStyle w:val="Default"/>
              <w:numPr>
                <w:ilvl w:val="1"/>
                <w:numId w:val="41"/>
              </w:numPr>
              <w:ind w:left="777"/>
              <w:jc w:val="both"/>
              <w:rPr>
                <w:rFonts w:ascii="Liberation Serif" w:hAnsi="Liberation Serif"/>
                <w:sz w:val="20"/>
                <w:szCs w:val="20"/>
              </w:rPr>
            </w:pPr>
            <w:proofErr w:type="gramStart"/>
            <w:r w:rsidRPr="00E525B6">
              <w:rPr>
                <w:rFonts w:ascii="Liberation Serif" w:hAnsi="Liberation Serif"/>
                <w:sz w:val="20"/>
                <w:szCs w:val="20"/>
              </w:rPr>
              <w:t>compétences</w:t>
            </w:r>
            <w:proofErr w:type="gramEnd"/>
            <w:r w:rsidRPr="00E525B6">
              <w:rPr>
                <w:rFonts w:ascii="Liberation Serif" w:hAnsi="Liberation Serif"/>
                <w:sz w:val="20"/>
                <w:szCs w:val="20"/>
              </w:rPr>
              <w:t xml:space="preserve"> acquises</w:t>
            </w:r>
          </w:p>
          <w:p w14:paraId="34214654" w14:textId="77777777" w:rsidR="00A23FB9" w:rsidRDefault="00A23FB9" w:rsidP="00A23FB9">
            <w:pPr>
              <w:pStyle w:val="Default"/>
              <w:numPr>
                <w:ilvl w:val="1"/>
                <w:numId w:val="41"/>
              </w:numPr>
              <w:ind w:left="777"/>
              <w:jc w:val="both"/>
              <w:rPr>
                <w:rFonts w:ascii="Liberation Serif" w:hAnsi="Liberation Serif"/>
                <w:sz w:val="20"/>
                <w:szCs w:val="20"/>
              </w:rPr>
            </w:pPr>
            <w:proofErr w:type="gramStart"/>
            <w:r w:rsidRPr="00C35311">
              <w:rPr>
                <w:rFonts w:ascii="Liberation Serif" w:hAnsi="Liberation Serif"/>
                <w:sz w:val="20"/>
                <w:szCs w:val="20"/>
              </w:rPr>
              <w:t>autonomie</w:t>
            </w:r>
            <w:proofErr w:type="gramEnd"/>
            <w:r w:rsidRPr="00C35311">
              <w:rPr>
                <w:rFonts w:ascii="Liberation Serif" w:hAnsi="Liberation Serif"/>
                <w:sz w:val="20"/>
                <w:szCs w:val="20"/>
              </w:rPr>
              <w:t xml:space="preserve"> et capacité à s’organiser (évaluée notamment à travers les résultats obtenus, les appréciations générales des entretiens d’évaluation), tout en assurant un rendu-compte efficient</w:t>
            </w:r>
          </w:p>
          <w:p w14:paraId="7B93D882" w14:textId="77777777" w:rsidR="00A23FB9" w:rsidRPr="00C35311" w:rsidRDefault="00A23FB9" w:rsidP="00A23FB9">
            <w:pPr>
              <w:pStyle w:val="Default"/>
              <w:numPr>
                <w:ilvl w:val="1"/>
                <w:numId w:val="41"/>
              </w:numPr>
              <w:ind w:left="777"/>
              <w:jc w:val="both"/>
              <w:rPr>
                <w:rFonts w:ascii="Liberation Serif" w:hAnsi="Liberation Serif"/>
                <w:sz w:val="20"/>
                <w:szCs w:val="20"/>
              </w:rPr>
            </w:pPr>
            <w:proofErr w:type="gramStart"/>
            <w:r w:rsidRPr="00C35311">
              <w:rPr>
                <w:rFonts w:ascii="Liberation Serif" w:hAnsi="Liberation Serif"/>
                <w:sz w:val="20"/>
                <w:szCs w:val="20"/>
              </w:rPr>
              <w:t>capacité</w:t>
            </w:r>
            <w:proofErr w:type="gramEnd"/>
            <w:r w:rsidRPr="00C35311">
              <w:rPr>
                <w:rFonts w:ascii="Liberation Serif" w:hAnsi="Liberation Serif"/>
                <w:sz w:val="20"/>
                <w:szCs w:val="20"/>
              </w:rPr>
              <w:t xml:space="preserve"> à interagir, en interne et en externe, entre les différentes parties</w:t>
            </w:r>
            <w:r>
              <w:rPr>
                <w:rFonts w:ascii="Liberation Serif" w:hAnsi="Liberation Serif"/>
                <w:sz w:val="20"/>
                <w:szCs w:val="20"/>
              </w:rPr>
              <w:t xml:space="preserve"> </w:t>
            </w:r>
            <w:r w:rsidRPr="00C35311">
              <w:rPr>
                <w:rFonts w:ascii="Liberation Serif" w:hAnsi="Liberation Serif"/>
                <w:sz w:val="20"/>
                <w:szCs w:val="20"/>
              </w:rPr>
              <w:t>prenantes pour contribuer à des activités communes et travailler en mode projet</w:t>
            </w:r>
          </w:p>
          <w:p w14:paraId="71E5E4D1" w14:textId="77777777" w:rsidR="00A23FB9" w:rsidRDefault="00A23FB9" w:rsidP="00A23FB9">
            <w:pPr>
              <w:pStyle w:val="Default"/>
              <w:numPr>
                <w:ilvl w:val="0"/>
                <w:numId w:val="43"/>
              </w:numPr>
              <w:rPr>
                <w:rFonts w:ascii="Liberation Serif" w:hAnsi="Liberation Serif"/>
                <w:sz w:val="20"/>
                <w:szCs w:val="20"/>
              </w:rPr>
            </w:pPr>
            <w:proofErr w:type="gramStart"/>
            <w:r w:rsidRPr="00E525B6">
              <w:rPr>
                <w:rFonts w:ascii="Liberation Serif" w:hAnsi="Liberation Serif"/>
                <w:sz w:val="20"/>
                <w:szCs w:val="20"/>
              </w:rPr>
              <w:t>capacité</w:t>
            </w:r>
            <w:proofErr w:type="gramEnd"/>
            <w:r w:rsidRPr="00E525B6">
              <w:rPr>
                <w:rFonts w:ascii="Liberation Serif" w:hAnsi="Liberation Serif"/>
                <w:sz w:val="20"/>
                <w:szCs w:val="20"/>
              </w:rPr>
              <w:t xml:space="preserve"> à la prise de décision</w:t>
            </w:r>
          </w:p>
          <w:p w14:paraId="1B880DDB" w14:textId="77777777" w:rsidR="00A23FB9" w:rsidRDefault="00A23FB9" w:rsidP="00A23FB9">
            <w:pPr>
              <w:pStyle w:val="Default"/>
              <w:numPr>
                <w:ilvl w:val="0"/>
                <w:numId w:val="43"/>
              </w:numPr>
              <w:rPr>
                <w:rFonts w:ascii="Liberation Serif" w:hAnsi="Liberation Serif"/>
                <w:sz w:val="20"/>
                <w:szCs w:val="20"/>
              </w:rPr>
            </w:pPr>
            <w:proofErr w:type="gramStart"/>
            <w:r w:rsidRPr="00C35311">
              <w:rPr>
                <w:rFonts w:ascii="Liberation Serif" w:hAnsi="Liberation Serif"/>
                <w:sz w:val="20"/>
                <w:szCs w:val="20"/>
              </w:rPr>
              <w:t>capacité</w:t>
            </w:r>
            <w:proofErr w:type="gramEnd"/>
            <w:r w:rsidRPr="00C35311">
              <w:rPr>
                <w:rFonts w:ascii="Liberation Serif" w:hAnsi="Liberation Serif"/>
                <w:sz w:val="20"/>
                <w:szCs w:val="20"/>
              </w:rPr>
              <w:t xml:space="preserve"> à communiquer de manière claire et structurée et à partager l’information</w:t>
            </w:r>
          </w:p>
          <w:p w14:paraId="4D883BA3" w14:textId="77777777" w:rsidR="00A23FB9" w:rsidRPr="00C35311" w:rsidRDefault="00A23FB9" w:rsidP="00A23FB9">
            <w:pPr>
              <w:pStyle w:val="Default"/>
              <w:numPr>
                <w:ilvl w:val="0"/>
                <w:numId w:val="43"/>
              </w:numPr>
              <w:rPr>
                <w:rFonts w:ascii="Liberation Serif" w:hAnsi="Liberation Serif"/>
                <w:sz w:val="20"/>
                <w:szCs w:val="20"/>
              </w:rPr>
            </w:pPr>
            <w:proofErr w:type="gramStart"/>
            <w:r w:rsidRPr="00C35311">
              <w:rPr>
                <w:rFonts w:ascii="Liberation Serif" w:hAnsi="Liberation Serif"/>
                <w:sz w:val="20"/>
                <w:szCs w:val="20"/>
              </w:rPr>
              <w:t>capacité</w:t>
            </w:r>
            <w:proofErr w:type="gramEnd"/>
            <w:r w:rsidRPr="00C35311">
              <w:rPr>
                <w:rFonts w:ascii="Liberation Serif" w:hAnsi="Liberation Serif"/>
                <w:sz w:val="20"/>
                <w:szCs w:val="20"/>
              </w:rPr>
              <w:t xml:space="preserve"> à encadrer une équipe.</w:t>
            </w:r>
          </w:p>
          <w:p w14:paraId="7E64B514" w14:textId="77777777" w:rsidR="00A23FB9" w:rsidRDefault="00A23FB9" w:rsidP="00A23FB9">
            <w:pPr>
              <w:pStyle w:val="Default"/>
              <w:numPr>
                <w:ilvl w:val="0"/>
                <w:numId w:val="42"/>
              </w:numPr>
              <w:jc w:val="both"/>
              <w:rPr>
                <w:rFonts w:ascii="Liberation Serif" w:hAnsi="Liberation Serif"/>
                <w:sz w:val="20"/>
                <w:szCs w:val="20"/>
              </w:rPr>
            </w:pPr>
            <w:proofErr w:type="gramStart"/>
            <w:r w:rsidRPr="00C35311">
              <w:rPr>
                <w:rFonts w:ascii="Liberation Serif" w:hAnsi="Liberation Serif"/>
                <w:sz w:val="20"/>
                <w:szCs w:val="20"/>
              </w:rPr>
              <w:t>des</w:t>
            </w:r>
            <w:proofErr w:type="gramEnd"/>
            <w:r w:rsidRPr="00C35311">
              <w:rPr>
                <w:rFonts w:ascii="Liberation Serif" w:hAnsi="Liberation Serif"/>
                <w:sz w:val="20"/>
                <w:szCs w:val="20"/>
              </w:rPr>
              <w:t xml:space="preserve"> résultats obtenus sur les différents postes ou fonctions tenues</w:t>
            </w:r>
            <w:r>
              <w:rPr>
                <w:rFonts w:ascii="Liberation Serif" w:hAnsi="Liberation Serif"/>
                <w:sz w:val="20"/>
                <w:szCs w:val="20"/>
              </w:rPr>
              <w:t> :</w:t>
            </w:r>
          </w:p>
          <w:p w14:paraId="7883AA70" w14:textId="77777777" w:rsidR="00A23FB9" w:rsidRPr="00C35311" w:rsidRDefault="00A23FB9" w:rsidP="00A23FB9">
            <w:pPr>
              <w:pStyle w:val="Default"/>
              <w:numPr>
                <w:ilvl w:val="0"/>
                <w:numId w:val="44"/>
              </w:numPr>
              <w:jc w:val="both"/>
              <w:rPr>
                <w:rFonts w:ascii="Liberation Serif" w:hAnsi="Liberation Serif"/>
                <w:sz w:val="20"/>
                <w:szCs w:val="20"/>
              </w:rPr>
            </w:pPr>
            <w:proofErr w:type="gramStart"/>
            <w:r w:rsidRPr="00C35311">
              <w:rPr>
                <w:rFonts w:ascii="Liberation Serif" w:hAnsi="Liberation Serif"/>
                <w:sz w:val="20"/>
                <w:szCs w:val="20"/>
              </w:rPr>
              <w:t>appréciations</w:t>
            </w:r>
            <w:proofErr w:type="gramEnd"/>
            <w:r w:rsidRPr="00C35311">
              <w:rPr>
                <w:rFonts w:ascii="Liberation Serif" w:hAnsi="Liberation Serif"/>
                <w:sz w:val="20"/>
                <w:szCs w:val="20"/>
              </w:rPr>
              <w:t xml:space="preserve"> de la participation à la vie collective de la structure</w:t>
            </w:r>
          </w:p>
          <w:p w14:paraId="6E2E735C" w14:textId="755AF965" w:rsidR="00A23FB9" w:rsidRDefault="009D7626" w:rsidP="00A23FB9">
            <w:pPr>
              <w:pStyle w:val="Default"/>
              <w:numPr>
                <w:ilvl w:val="0"/>
                <w:numId w:val="44"/>
              </w:numPr>
              <w:jc w:val="both"/>
              <w:rPr>
                <w:rFonts w:ascii="Liberation Serif" w:hAnsi="Liberation Serif"/>
                <w:sz w:val="20"/>
                <w:szCs w:val="20"/>
              </w:rPr>
            </w:pPr>
            <w:proofErr w:type="gramStart"/>
            <w:r>
              <w:rPr>
                <w:rFonts w:ascii="Liberation Serif" w:hAnsi="Liberation Serif"/>
                <w:sz w:val="20"/>
                <w:szCs w:val="20"/>
              </w:rPr>
              <w:t>appréciations</w:t>
            </w:r>
            <w:proofErr w:type="gramEnd"/>
            <w:r w:rsidR="00E451D1">
              <w:rPr>
                <w:rFonts w:ascii="Liberation Serif" w:hAnsi="Liberation Serif"/>
                <w:sz w:val="20"/>
                <w:szCs w:val="20"/>
              </w:rPr>
              <w:t xml:space="preserve"> </w:t>
            </w:r>
            <w:r w:rsidR="00A23FB9" w:rsidRPr="00E525B6">
              <w:rPr>
                <w:rFonts w:ascii="Liberation Serif" w:hAnsi="Liberation Serif"/>
                <w:sz w:val="20"/>
                <w:szCs w:val="20"/>
              </w:rPr>
              <w:t>de l’implication dans l’exercice des fonctions</w:t>
            </w:r>
            <w:r>
              <w:rPr>
                <w:rFonts w:ascii="Liberation Serif" w:hAnsi="Liberation Serif"/>
                <w:sz w:val="20"/>
                <w:szCs w:val="20"/>
              </w:rPr>
              <w:t>.</w:t>
            </w:r>
          </w:p>
          <w:p w14:paraId="070C8730" w14:textId="77777777" w:rsidR="00A23FB9" w:rsidRDefault="00A23FB9" w:rsidP="00A23FB9">
            <w:pPr>
              <w:pStyle w:val="Default"/>
              <w:ind w:left="57"/>
              <w:rPr>
                <w:rFonts w:ascii="Liberation Serif" w:hAnsi="Liberation Serif"/>
                <w:sz w:val="20"/>
                <w:szCs w:val="20"/>
              </w:rPr>
            </w:pPr>
            <w:r>
              <w:rPr>
                <w:rFonts w:ascii="Liberation Serif" w:hAnsi="Liberation Serif"/>
                <w:sz w:val="20"/>
                <w:szCs w:val="20"/>
              </w:rPr>
              <w:t>En complément, l</w:t>
            </w:r>
            <w:r w:rsidRPr="00C35311">
              <w:rPr>
                <w:rFonts w:ascii="Liberation Serif" w:hAnsi="Liberation Serif"/>
                <w:sz w:val="20"/>
                <w:szCs w:val="20"/>
              </w:rPr>
              <w:t xml:space="preserve">’analyse de la qualité du parcours </w:t>
            </w:r>
            <w:r>
              <w:rPr>
                <w:rFonts w:ascii="Liberation Serif" w:hAnsi="Liberation Serif"/>
                <w:sz w:val="20"/>
                <w:szCs w:val="20"/>
              </w:rPr>
              <w:t>s’appréciera notamment à travers :</w:t>
            </w:r>
          </w:p>
          <w:p w14:paraId="06AAEC2C" w14:textId="77777777" w:rsidR="00A23FB9" w:rsidRPr="00C35311" w:rsidRDefault="00A23FB9" w:rsidP="00A23FB9">
            <w:pPr>
              <w:pStyle w:val="Default"/>
              <w:numPr>
                <w:ilvl w:val="0"/>
                <w:numId w:val="42"/>
              </w:numPr>
              <w:rPr>
                <w:rFonts w:ascii="Liberation Serif" w:hAnsi="Liberation Serif"/>
                <w:sz w:val="20"/>
                <w:szCs w:val="20"/>
              </w:rPr>
            </w:pPr>
            <w:proofErr w:type="gramStart"/>
            <w:r>
              <w:rPr>
                <w:rFonts w:ascii="Liberation Serif" w:hAnsi="Liberation Serif"/>
                <w:sz w:val="20"/>
                <w:szCs w:val="20"/>
              </w:rPr>
              <w:t>l’examen</w:t>
            </w:r>
            <w:proofErr w:type="gramEnd"/>
            <w:r>
              <w:rPr>
                <w:rFonts w:ascii="Liberation Serif" w:hAnsi="Liberation Serif"/>
                <w:sz w:val="20"/>
                <w:szCs w:val="20"/>
              </w:rPr>
              <w:t xml:space="preserve"> </w:t>
            </w:r>
            <w:r w:rsidRPr="00C35311">
              <w:rPr>
                <w:rFonts w:ascii="Liberation Serif" w:hAnsi="Liberation Serif"/>
                <w:sz w:val="20"/>
                <w:szCs w:val="20"/>
              </w:rPr>
              <w:t>de la qualité du parcours</w:t>
            </w:r>
            <w:r>
              <w:rPr>
                <w:rFonts w:ascii="Liberation Serif" w:hAnsi="Liberation Serif"/>
                <w:sz w:val="20"/>
                <w:szCs w:val="20"/>
              </w:rPr>
              <w:t xml:space="preserve"> </w:t>
            </w:r>
            <w:r w:rsidRPr="00C35311">
              <w:rPr>
                <w:rFonts w:ascii="Liberation Serif" w:hAnsi="Liberation Serif"/>
                <w:sz w:val="20"/>
                <w:szCs w:val="20"/>
              </w:rPr>
              <w:t>:</w:t>
            </w:r>
            <w:r>
              <w:rPr>
                <w:rFonts w:ascii="Liberation Serif" w:hAnsi="Liberation Serif"/>
                <w:sz w:val="20"/>
                <w:szCs w:val="20"/>
              </w:rPr>
              <w:t xml:space="preserve"> </w:t>
            </w:r>
            <w:r w:rsidRPr="00C35311">
              <w:rPr>
                <w:rFonts w:ascii="Liberation Serif" w:hAnsi="Liberation Serif"/>
                <w:sz w:val="20"/>
                <w:szCs w:val="20"/>
              </w:rPr>
              <w:t>la nature des fonctions exercées, du ou des postes occupés et de leur durée ;</w:t>
            </w:r>
          </w:p>
          <w:p w14:paraId="6632FC25" w14:textId="77777777" w:rsidR="00A23FB9" w:rsidRPr="00C35311" w:rsidRDefault="00A23FB9" w:rsidP="00A23FB9">
            <w:pPr>
              <w:pStyle w:val="Default"/>
              <w:numPr>
                <w:ilvl w:val="0"/>
                <w:numId w:val="42"/>
              </w:numPr>
              <w:rPr>
                <w:rFonts w:ascii="Liberation Serif" w:hAnsi="Liberation Serif"/>
                <w:sz w:val="20"/>
                <w:szCs w:val="20"/>
              </w:rPr>
            </w:pPr>
            <w:proofErr w:type="gramStart"/>
            <w:r w:rsidRPr="00C35311">
              <w:rPr>
                <w:rFonts w:ascii="Liberation Serif" w:hAnsi="Liberation Serif"/>
                <w:sz w:val="20"/>
                <w:szCs w:val="20"/>
              </w:rPr>
              <w:t>de</w:t>
            </w:r>
            <w:proofErr w:type="gramEnd"/>
            <w:r w:rsidRPr="00C35311">
              <w:rPr>
                <w:rFonts w:ascii="Liberation Serif" w:hAnsi="Liberation Serif"/>
                <w:sz w:val="20"/>
                <w:szCs w:val="20"/>
              </w:rPr>
              <w:t xml:space="preserve"> la variété des environnements (hiérarchiques, géographique, employeurs, services</w:t>
            </w:r>
            <w:r>
              <w:rPr>
                <w:rFonts w:ascii="Liberation Serif" w:hAnsi="Liberation Serif"/>
                <w:sz w:val="20"/>
                <w:szCs w:val="20"/>
              </w:rPr>
              <w:t xml:space="preserve"> </w:t>
            </w:r>
            <w:r w:rsidRPr="00C35311">
              <w:rPr>
                <w:rFonts w:ascii="Liberation Serif" w:hAnsi="Liberation Serif"/>
                <w:sz w:val="20"/>
                <w:szCs w:val="20"/>
              </w:rPr>
              <w:t>déconcentrés, administration centrale interlocuteurs...)</w:t>
            </w:r>
          </w:p>
          <w:p w14:paraId="3F6F9C05" w14:textId="4CFFFF11" w:rsidR="00AF0774" w:rsidRPr="00533558" w:rsidRDefault="00A23FB9" w:rsidP="00A23FB9">
            <w:pPr>
              <w:pStyle w:val="Default"/>
              <w:ind w:right="-1247"/>
              <w:rPr>
                <w:rFonts w:ascii="Liberation Serif" w:hAnsi="Liberation Serif" w:cs="Liberation Serif"/>
                <w:sz w:val="20"/>
                <w:szCs w:val="20"/>
              </w:rPr>
            </w:pPr>
            <w:r w:rsidRPr="00C35311">
              <w:rPr>
                <w:rFonts w:ascii="Liberation Serif" w:hAnsi="Liberation Serif"/>
                <w:sz w:val="20"/>
                <w:szCs w:val="20"/>
              </w:rPr>
              <w:t>Il sera enfin tenu compte de l’ancienneté dans le grade, le corps et la fonction publique et une</w:t>
            </w:r>
            <w:r>
              <w:rPr>
                <w:rFonts w:ascii="Liberation Serif" w:hAnsi="Liberation Serif"/>
                <w:sz w:val="20"/>
                <w:szCs w:val="20"/>
              </w:rPr>
              <w:t xml:space="preserve"> </w:t>
            </w:r>
            <w:r w:rsidRPr="00C35311">
              <w:rPr>
                <w:rFonts w:ascii="Liberation Serif" w:hAnsi="Liberation Serif"/>
                <w:sz w:val="20"/>
                <w:szCs w:val="20"/>
              </w:rPr>
              <w:t>attention particulière sera accordée à la situation des agents méritants en fin de carrière</w:t>
            </w:r>
          </w:p>
        </w:tc>
      </w:tr>
      <w:tr w:rsidR="00AF0774" w14:paraId="4A405509"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6A1676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07C5E9" w14:textId="77777777" w:rsidR="00AF0774" w:rsidRPr="00801DCF" w:rsidRDefault="0076035E" w:rsidP="0076035E">
            <w:pPr>
              <w:suppressAutoHyphens w:val="0"/>
              <w:autoSpaceDN/>
              <w:spacing w:before="100" w:beforeAutospacing="1"/>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Sans objet.</w:t>
            </w:r>
          </w:p>
        </w:tc>
      </w:tr>
    </w:tbl>
    <w:p w14:paraId="210B087F" w14:textId="77777777" w:rsidR="007D4853" w:rsidRDefault="007D4853">
      <w:pPr>
        <w:pStyle w:val="Standard"/>
        <w:rPr>
          <w:sz w:val="20"/>
          <w:szCs w:val="20"/>
        </w:rPr>
      </w:pPr>
    </w:p>
    <w:p w14:paraId="3233EA5D" w14:textId="77777777" w:rsidR="00E451D1" w:rsidRDefault="00E451D1">
      <w:pPr>
        <w:pStyle w:val="Standard"/>
        <w:spacing w:after="57"/>
        <w:rPr>
          <w:rFonts w:ascii="Liberation Serif" w:hAnsi="Liberation Serif"/>
          <w:b/>
          <w:bCs/>
          <w:sz w:val="21"/>
          <w:szCs w:val="21"/>
        </w:rPr>
      </w:pPr>
    </w:p>
    <w:p w14:paraId="4026C2B9" w14:textId="77777777" w:rsidR="00E451D1" w:rsidRDefault="00E451D1">
      <w:pPr>
        <w:pStyle w:val="Standard"/>
        <w:spacing w:after="57"/>
        <w:rPr>
          <w:rFonts w:ascii="Liberation Serif" w:hAnsi="Liberation Serif"/>
          <w:b/>
          <w:bCs/>
          <w:sz w:val="21"/>
          <w:szCs w:val="21"/>
        </w:rPr>
      </w:pPr>
    </w:p>
    <w:p w14:paraId="3F51BBE4" w14:textId="29C05A88" w:rsidR="00AF0774" w:rsidRPr="00F3282A" w:rsidRDefault="00D976B3">
      <w:pPr>
        <w:pStyle w:val="Standard"/>
        <w:spacing w:after="57"/>
        <w:rPr>
          <w:rFonts w:ascii="Liberation Serif" w:hAnsi="Liberation Serif"/>
          <w:sz w:val="21"/>
          <w:szCs w:val="21"/>
        </w:rPr>
      </w:pPr>
      <w:r w:rsidRPr="00F3282A">
        <w:rPr>
          <w:rFonts w:ascii="Liberation Serif" w:hAnsi="Liberation Serif"/>
          <w:b/>
          <w:bCs/>
          <w:sz w:val="21"/>
          <w:szCs w:val="21"/>
        </w:rPr>
        <w:lastRenderedPageBreak/>
        <w:t xml:space="preserve">Informations et statistiques générales </w:t>
      </w:r>
      <w:r w:rsidRPr="00F3282A">
        <w:rPr>
          <w:rFonts w:ascii="Liberation Serif" w:hAnsi="Liberation Serif"/>
          <w:sz w:val="21"/>
          <w:szCs w:val="21"/>
        </w:rPr>
        <w:t>(campagne de promotions au titre de l’année 202</w:t>
      </w:r>
      <w:r w:rsidR="00F72852">
        <w:rPr>
          <w:rFonts w:ascii="Liberation Serif" w:hAnsi="Liberation Serif"/>
          <w:sz w:val="21"/>
          <w:szCs w:val="21"/>
        </w:rPr>
        <w:t>6</w:t>
      </w:r>
      <w:r w:rsidRPr="00F3282A">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091"/>
        <w:gridCol w:w="1765"/>
        <w:gridCol w:w="1925"/>
      </w:tblGrid>
      <w:tr w:rsidR="00AF0774" w:rsidRPr="00F3282A" w14:paraId="233A670B" w14:textId="77777777" w:rsidTr="00617842">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DA1E5CE" w14:textId="77777777" w:rsidR="00AF0774" w:rsidRPr="00F3282A" w:rsidRDefault="00AF0774">
            <w:pPr>
              <w:pStyle w:val="TableContents"/>
              <w:rPr>
                <w:rFonts w:ascii="Liberation Serif" w:hAnsi="Liberation Serif"/>
                <w:color w:val="000000"/>
                <w:sz w:val="20"/>
                <w:szCs w:val="20"/>
              </w:rPr>
            </w:pPr>
          </w:p>
        </w:tc>
        <w:tc>
          <w:tcPr>
            <w:tcW w:w="209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6F9F0B9" w14:textId="77777777" w:rsidR="00AF0774" w:rsidRPr="00F3282A" w:rsidRDefault="00D976B3">
            <w:pPr>
              <w:pStyle w:val="TableContents"/>
              <w:jc w:val="center"/>
              <w:rPr>
                <w:rFonts w:ascii="Liberation Serif" w:hAnsi="Liberation Serif"/>
                <w:b/>
                <w:bCs/>
                <w:color w:val="000000"/>
                <w:sz w:val="20"/>
                <w:szCs w:val="20"/>
              </w:rPr>
            </w:pPr>
            <w:r w:rsidRPr="00F3282A">
              <w:rPr>
                <w:rFonts w:ascii="Liberation Serif" w:hAnsi="Liberation Serif"/>
                <w:b/>
                <w:bCs/>
                <w:color w:val="000000"/>
                <w:sz w:val="20"/>
                <w:szCs w:val="20"/>
              </w:rPr>
              <w:t>Total</w:t>
            </w:r>
          </w:p>
        </w:tc>
        <w:tc>
          <w:tcPr>
            <w:tcW w:w="17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D94975D" w14:textId="77777777" w:rsidR="00AF0774" w:rsidRPr="00F3282A" w:rsidRDefault="00D976B3">
            <w:pPr>
              <w:pStyle w:val="TableContents"/>
              <w:jc w:val="center"/>
              <w:rPr>
                <w:rFonts w:ascii="Liberation Serif" w:hAnsi="Liberation Serif"/>
                <w:b/>
                <w:bCs/>
                <w:color w:val="000000"/>
                <w:sz w:val="20"/>
                <w:szCs w:val="20"/>
              </w:rPr>
            </w:pPr>
            <w:r w:rsidRPr="00F3282A">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7FA06F" w14:textId="77777777" w:rsidR="00AF0774" w:rsidRPr="00F3282A" w:rsidRDefault="00D976B3">
            <w:pPr>
              <w:pStyle w:val="TableContents"/>
              <w:jc w:val="center"/>
              <w:rPr>
                <w:rFonts w:ascii="Liberation Serif" w:hAnsi="Liberation Serif"/>
                <w:b/>
                <w:bCs/>
                <w:color w:val="000000"/>
                <w:sz w:val="20"/>
                <w:szCs w:val="20"/>
              </w:rPr>
            </w:pPr>
            <w:r w:rsidRPr="00F3282A">
              <w:rPr>
                <w:rFonts w:ascii="Liberation Serif" w:hAnsi="Liberation Serif"/>
                <w:b/>
                <w:bCs/>
                <w:color w:val="000000"/>
                <w:sz w:val="20"/>
                <w:szCs w:val="20"/>
              </w:rPr>
              <w:t>% Hommes</w:t>
            </w:r>
          </w:p>
        </w:tc>
      </w:tr>
      <w:tr w:rsidR="007D4853" w:rsidRPr="00F3282A" w14:paraId="50A21338" w14:textId="77777777" w:rsidTr="0061784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28FC4A0" w14:textId="77777777" w:rsidR="007D4853" w:rsidRPr="00F3282A" w:rsidRDefault="007D4853" w:rsidP="007D485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Nombre de promouvables</w:t>
            </w: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3076E75F" w14:textId="04D7404B" w:rsidR="007D4853" w:rsidRPr="00F3282A" w:rsidRDefault="00F72852" w:rsidP="0076035E">
            <w:pPr>
              <w:pStyle w:val="Default"/>
              <w:jc w:val="center"/>
              <w:rPr>
                <w:rFonts w:ascii="Liberation Serif" w:hAnsi="Liberation Serif" w:cs="Liberation Serif"/>
                <w:sz w:val="20"/>
                <w:szCs w:val="20"/>
              </w:rPr>
            </w:pPr>
            <w:r>
              <w:rPr>
                <w:rFonts w:ascii="Liberation Serif" w:hAnsi="Liberation Serif" w:cs="Liberation Serif"/>
                <w:sz w:val="20"/>
                <w:szCs w:val="20"/>
              </w:rPr>
              <w:t>50</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5C96F8A8" w14:textId="654F0ADD" w:rsidR="007D4853" w:rsidRPr="00F3282A" w:rsidRDefault="00F72852" w:rsidP="00D1404A">
            <w:pPr>
              <w:pStyle w:val="Default"/>
              <w:jc w:val="center"/>
              <w:rPr>
                <w:rFonts w:ascii="Liberation Serif" w:hAnsi="Liberation Serif" w:cs="Liberation Serif"/>
                <w:sz w:val="20"/>
                <w:szCs w:val="20"/>
              </w:rPr>
            </w:pPr>
            <w:r>
              <w:rPr>
                <w:rFonts w:ascii="Liberation Serif" w:hAnsi="Liberation Serif" w:cs="Liberation Serif"/>
                <w:sz w:val="20"/>
                <w:szCs w:val="20"/>
              </w:rPr>
              <w:t>40</w:t>
            </w:r>
            <w:r w:rsidR="00A23FB9">
              <w:rPr>
                <w:rFonts w:ascii="Liberation Serif" w:hAnsi="Liberation Serif" w:cs="Liberation Serif"/>
                <w:sz w:val="20"/>
                <w:szCs w:val="20"/>
              </w:rPr>
              <w:t xml:space="preserve"> </w:t>
            </w:r>
            <w:r w:rsidR="007D4853" w:rsidRPr="00F3282A">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CE3A5F" w14:textId="165EECC1" w:rsidR="007D4853" w:rsidRPr="00F3282A" w:rsidRDefault="00F72852" w:rsidP="00D1404A">
            <w:pPr>
              <w:pStyle w:val="Default"/>
              <w:jc w:val="center"/>
              <w:rPr>
                <w:rFonts w:ascii="Liberation Serif" w:hAnsi="Liberation Serif" w:cs="Liberation Serif"/>
                <w:sz w:val="20"/>
                <w:szCs w:val="20"/>
              </w:rPr>
            </w:pPr>
            <w:r>
              <w:rPr>
                <w:rFonts w:ascii="Liberation Serif" w:hAnsi="Liberation Serif" w:cs="Liberation Serif"/>
                <w:sz w:val="20"/>
                <w:szCs w:val="20"/>
              </w:rPr>
              <w:t>60</w:t>
            </w:r>
            <w:r w:rsidR="00A23FB9">
              <w:rPr>
                <w:rFonts w:ascii="Liberation Serif" w:hAnsi="Liberation Serif" w:cs="Liberation Serif"/>
                <w:sz w:val="20"/>
                <w:szCs w:val="20"/>
              </w:rPr>
              <w:t xml:space="preserve"> </w:t>
            </w:r>
            <w:r w:rsidR="007D4853" w:rsidRPr="00F3282A">
              <w:rPr>
                <w:rFonts w:ascii="Liberation Serif" w:hAnsi="Liberation Serif" w:cs="Liberation Serif"/>
                <w:sz w:val="20"/>
                <w:szCs w:val="20"/>
              </w:rPr>
              <w:t>%</w:t>
            </w:r>
          </w:p>
        </w:tc>
      </w:tr>
      <w:tr w:rsidR="007D4853" w:rsidRPr="00F3282A" w14:paraId="0DEA1EC1" w14:textId="77777777" w:rsidTr="0061784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4C83AD6" w14:textId="77777777" w:rsidR="007D4853" w:rsidRPr="00F3282A" w:rsidRDefault="007D4853" w:rsidP="007D485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Nombre d’agents proposés par les harmonisateurs</w:t>
            </w: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4086085F" w14:textId="62E91FF3" w:rsidR="007D4853" w:rsidRPr="00F3282A" w:rsidRDefault="00F72852" w:rsidP="007D4853">
            <w:pPr>
              <w:pStyle w:val="Default"/>
              <w:jc w:val="center"/>
              <w:rPr>
                <w:rFonts w:ascii="Liberation Serif" w:hAnsi="Liberation Serif" w:cs="Liberation Serif"/>
                <w:sz w:val="20"/>
                <w:szCs w:val="20"/>
              </w:rPr>
            </w:pPr>
            <w:r>
              <w:rPr>
                <w:rFonts w:ascii="Liberation Serif" w:hAnsi="Liberation Serif" w:cs="Liberation Serif"/>
                <w:sz w:val="20"/>
                <w:szCs w:val="20"/>
              </w:rPr>
              <w:t>16</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70FBFC40" w14:textId="2B1DDB51" w:rsidR="007D4853" w:rsidRPr="00F3282A" w:rsidRDefault="00F72852" w:rsidP="007D4853">
            <w:pPr>
              <w:pStyle w:val="Default"/>
              <w:jc w:val="center"/>
              <w:rPr>
                <w:rFonts w:ascii="Liberation Serif" w:hAnsi="Liberation Serif" w:cs="Liberation Serif"/>
                <w:sz w:val="20"/>
                <w:szCs w:val="20"/>
              </w:rPr>
            </w:pPr>
            <w:r>
              <w:rPr>
                <w:rFonts w:ascii="Liberation Serif" w:hAnsi="Liberation Serif" w:cs="Liberation Serif"/>
                <w:sz w:val="20"/>
                <w:szCs w:val="20"/>
              </w:rPr>
              <w:t>53</w:t>
            </w:r>
            <w:r w:rsidR="00CD1854">
              <w:rPr>
                <w:rFonts w:ascii="Liberation Serif" w:hAnsi="Liberation Serif" w:cs="Liberation Serif"/>
                <w:sz w:val="20"/>
                <w:szCs w:val="20"/>
              </w:rPr>
              <w:t xml:space="preserve"> </w:t>
            </w:r>
            <w:r w:rsidR="007D4853" w:rsidRPr="00F3282A">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0917FE" w14:textId="506BD179" w:rsidR="007D4853" w:rsidRPr="00F3282A" w:rsidRDefault="00F72852" w:rsidP="00377CC3">
            <w:pPr>
              <w:pStyle w:val="Default"/>
              <w:jc w:val="center"/>
              <w:rPr>
                <w:rFonts w:ascii="Liberation Serif" w:hAnsi="Liberation Serif" w:cs="Liberation Serif"/>
                <w:sz w:val="20"/>
                <w:szCs w:val="20"/>
              </w:rPr>
            </w:pPr>
            <w:r>
              <w:rPr>
                <w:rFonts w:ascii="Liberation Serif" w:hAnsi="Liberation Serif" w:cs="Liberation Serif"/>
                <w:sz w:val="20"/>
                <w:szCs w:val="20"/>
              </w:rPr>
              <w:t>47</w:t>
            </w:r>
            <w:r w:rsidR="00CD1854">
              <w:rPr>
                <w:rFonts w:ascii="Liberation Serif" w:hAnsi="Liberation Serif" w:cs="Liberation Serif"/>
                <w:sz w:val="20"/>
                <w:szCs w:val="20"/>
              </w:rPr>
              <w:t xml:space="preserve"> </w:t>
            </w:r>
            <w:r w:rsidR="007D4853" w:rsidRPr="00F3282A">
              <w:rPr>
                <w:rFonts w:ascii="Liberation Serif" w:hAnsi="Liberation Serif" w:cs="Liberation Serif"/>
                <w:sz w:val="20"/>
                <w:szCs w:val="20"/>
              </w:rPr>
              <w:t>%</w:t>
            </w:r>
          </w:p>
        </w:tc>
      </w:tr>
      <w:tr w:rsidR="007D4853" w:rsidRPr="00F3282A" w14:paraId="4EDA2796" w14:textId="77777777" w:rsidTr="0061784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A6C08FF" w14:textId="77777777" w:rsidR="007D4853" w:rsidRPr="00F3282A" w:rsidRDefault="007D4853" w:rsidP="007D485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Nombre de promus</w:t>
            </w: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A1F328" w14:textId="08A45E5E" w:rsidR="007D4853" w:rsidRPr="00F3282A" w:rsidRDefault="00F72852" w:rsidP="00194BE9">
            <w:pPr>
              <w:pStyle w:val="Default"/>
              <w:jc w:val="center"/>
              <w:rPr>
                <w:rFonts w:ascii="Liberation Serif" w:hAnsi="Liberation Serif" w:cs="Liberation Serif"/>
                <w:sz w:val="20"/>
                <w:szCs w:val="20"/>
              </w:rPr>
            </w:pPr>
            <w:r>
              <w:rPr>
                <w:rFonts w:ascii="Liberation Serif" w:hAnsi="Liberation Serif" w:cs="Liberation Serif"/>
                <w:sz w:val="20"/>
                <w:szCs w:val="20"/>
              </w:rPr>
              <w:t>7</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28FA1B2D" w14:textId="34391E28" w:rsidR="007D4853" w:rsidRPr="00F3282A" w:rsidRDefault="00F72852" w:rsidP="0076035E">
            <w:pPr>
              <w:pStyle w:val="Default"/>
              <w:jc w:val="center"/>
              <w:rPr>
                <w:rFonts w:ascii="Liberation Serif" w:hAnsi="Liberation Serif" w:cs="Liberation Serif"/>
                <w:sz w:val="20"/>
                <w:szCs w:val="20"/>
              </w:rPr>
            </w:pPr>
            <w:r>
              <w:rPr>
                <w:rFonts w:ascii="Liberation Serif" w:hAnsi="Liberation Serif" w:cs="Liberation Serif"/>
                <w:sz w:val="20"/>
                <w:szCs w:val="20"/>
              </w:rPr>
              <w:t>43</w:t>
            </w:r>
            <w:r w:rsidR="00A23FB9">
              <w:rPr>
                <w:rFonts w:ascii="Liberation Serif" w:hAnsi="Liberation Serif" w:cs="Liberation Serif"/>
                <w:sz w:val="20"/>
                <w:szCs w:val="20"/>
              </w:rPr>
              <w:t xml:space="preserve"> </w:t>
            </w:r>
            <w:r w:rsidR="007D4853" w:rsidRPr="00F3282A">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F1586E" w14:textId="6E6A0DAD" w:rsidR="007D4853" w:rsidRPr="00F3282A" w:rsidRDefault="00F72852" w:rsidP="0076035E">
            <w:pPr>
              <w:pStyle w:val="Default"/>
              <w:jc w:val="center"/>
              <w:rPr>
                <w:rFonts w:ascii="Liberation Serif" w:hAnsi="Liberation Serif" w:cs="Liberation Serif"/>
                <w:sz w:val="20"/>
                <w:szCs w:val="20"/>
              </w:rPr>
            </w:pPr>
            <w:r>
              <w:rPr>
                <w:rFonts w:ascii="Liberation Serif" w:hAnsi="Liberation Serif" w:cs="Liberation Serif"/>
                <w:sz w:val="20"/>
                <w:szCs w:val="20"/>
              </w:rPr>
              <w:t>5</w:t>
            </w:r>
            <w:r w:rsidR="00A23FB9">
              <w:rPr>
                <w:rFonts w:ascii="Liberation Serif" w:hAnsi="Liberation Serif" w:cs="Liberation Serif"/>
                <w:sz w:val="20"/>
                <w:szCs w:val="20"/>
              </w:rPr>
              <w:t xml:space="preserve">7 </w:t>
            </w:r>
            <w:r w:rsidR="007D4853" w:rsidRPr="00F3282A">
              <w:rPr>
                <w:rFonts w:ascii="Liberation Serif" w:hAnsi="Liberation Serif" w:cs="Liberation Serif"/>
                <w:sz w:val="20"/>
                <w:szCs w:val="20"/>
              </w:rPr>
              <w:t>%</w:t>
            </w:r>
          </w:p>
        </w:tc>
      </w:tr>
      <w:tr w:rsidR="00AF0774" w:rsidRPr="00F3282A" w14:paraId="17282132"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22D851A" w14:textId="77777777" w:rsidR="00AF0774" w:rsidRPr="00F3282A" w:rsidRDefault="00D976B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580798" w14:textId="3AC3BF93" w:rsidR="00AF0774" w:rsidRPr="00F3282A" w:rsidRDefault="00F72852" w:rsidP="0076035E">
            <w:pPr>
              <w:pStyle w:val="TableContents"/>
              <w:jc w:val="center"/>
              <w:rPr>
                <w:rFonts w:ascii="Liberation Serif" w:hAnsi="Liberation Serif"/>
                <w:color w:val="000000"/>
                <w:sz w:val="20"/>
                <w:szCs w:val="20"/>
              </w:rPr>
            </w:pPr>
            <w:r>
              <w:rPr>
                <w:rFonts w:ascii="Liberation Serif" w:hAnsi="Liberation Serif"/>
                <w:color w:val="000000"/>
                <w:sz w:val="20"/>
                <w:szCs w:val="20"/>
              </w:rPr>
              <w:t>54,5</w:t>
            </w:r>
            <w:r w:rsidR="00301BBB">
              <w:rPr>
                <w:rFonts w:ascii="Liberation Serif" w:hAnsi="Liberation Serif"/>
                <w:color w:val="000000"/>
                <w:sz w:val="20"/>
                <w:szCs w:val="20"/>
              </w:rPr>
              <w:t xml:space="preserve"> </w:t>
            </w:r>
            <w:r w:rsidR="007D4853" w:rsidRPr="00F3282A">
              <w:rPr>
                <w:rFonts w:ascii="Liberation Serif" w:hAnsi="Liberation Serif"/>
                <w:color w:val="000000"/>
                <w:sz w:val="20"/>
                <w:szCs w:val="20"/>
              </w:rPr>
              <w:t>ans</w:t>
            </w:r>
          </w:p>
        </w:tc>
      </w:tr>
      <w:tr w:rsidR="00AF0774" w:rsidRPr="00F3282A" w14:paraId="5285627E"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98E3FDF" w14:textId="77777777" w:rsidR="00AF0774" w:rsidRPr="00F3282A" w:rsidRDefault="00D976B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353D81" w14:textId="5FB7D77B" w:rsidR="00AF0774" w:rsidRPr="00F3282A" w:rsidRDefault="00F72852" w:rsidP="0006606C">
            <w:pPr>
              <w:pStyle w:val="TableContents"/>
              <w:jc w:val="center"/>
              <w:rPr>
                <w:rFonts w:ascii="Liberation Serif" w:hAnsi="Liberation Serif"/>
                <w:color w:val="000000"/>
                <w:sz w:val="20"/>
                <w:szCs w:val="20"/>
              </w:rPr>
            </w:pPr>
            <w:r>
              <w:rPr>
                <w:rFonts w:ascii="Liberation Serif" w:hAnsi="Liberation Serif"/>
                <w:color w:val="000000"/>
                <w:sz w:val="20"/>
                <w:szCs w:val="20"/>
              </w:rPr>
              <w:t>46</w:t>
            </w:r>
            <w:r w:rsidR="00301BBB">
              <w:rPr>
                <w:rFonts w:ascii="Liberation Serif" w:hAnsi="Liberation Serif"/>
                <w:color w:val="000000"/>
                <w:sz w:val="20"/>
                <w:szCs w:val="20"/>
              </w:rPr>
              <w:t xml:space="preserve"> </w:t>
            </w:r>
            <w:r w:rsidR="0076035E" w:rsidRPr="00F3282A">
              <w:rPr>
                <w:rFonts w:ascii="Liberation Serif" w:hAnsi="Liberation Serif"/>
                <w:color w:val="000000"/>
                <w:sz w:val="20"/>
                <w:szCs w:val="20"/>
              </w:rPr>
              <w:t>ans</w:t>
            </w:r>
          </w:p>
        </w:tc>
      </w:tr>
      <w:tr w:rsidR="00AF0774" w:rsidRPr="00F3282A" w14:paraId="3395AF51"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2205370" w14:textId="77777777" w:rsidR="00AF0774" w:rsidRPr="00F3282A" w:rsidRDefault="00D976B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2DDD76" w14:textId="55123493" w:rsidR="00AF0774" w:rsidRPr="00F3282A" w:rsidRDefault="00F72852" w:rsidP="007D4853">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 64</w:t>
            </w:r>
            <w:r w:rsidR="00301BBB">
              <w:rPr>
                <w:rFonts w:ascii="Liberation Serif" w:hAnsi="Liberation Serif"/>
                <w:color w:val="000000"/>
                <w:sz w:val="20"/>
                <w:szCs w:val="20"/>
              </w:rPr>
              <w:t xml:space="preserve"> </w:t>
            </w:r>
            <w:r w:rsidR="0076035E" w:rsidRPr="00F3282A">
              <w:rPr>
                <w:rFonts w:ascii="Liberation Serif" w:hAnsi="Liberation Serif"/>
                <w:color w:val="000000"/>
                <w:sz w:val="20"/>
                <w:szCs w:val="20"/>
              </w:rPr>
              <w:t>ans</w:t>
            </w:r>
          </w:p>
        </w:tc>
      </w:tr>
      <w:tr w:rsidR="00AF0774" w:rsidRPr="00F3282A" w14:paraId="4E4AEF11"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07379CA" w14:textId="77777777" w:rsidR="00AF0774" w:rsidRPr="00F3282A" w:rsidRDefault="00D976B3">
            <w:pPr>
              <w:pStyle w:val="TableContents"/>
              <w:rPr>
                <w:rFonts w:ascii="Liberation Serif" w:hAnsi="Liberation Serif"/>
                <w:b/>
                <w:bCs/>
                <w:color w:val="000000"/>
                <w:sz w:val="20"/>
                <w:szCs w:val="20"/>
              </w:rPr>
            </w:pPr>
            <w:r w:rsidRPr="00F3282A">
              <w:rPr>
                <w:rFonts w:ascii="Liberation Serif" w:hAnsi="Liberation Serif"/>
                <w:b/>
                <w:bCs/>
                <w:color w:val="000000"/>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913F92C" w14:textId="2F4EB4E0" w:rsidR="00AF0774" w:rsidRPr="00F3282A" w:rsidRDefault="00F72852" w:rsidP="0006606C">
            <w:pPr>
              <w:pStyle w:val="Default"/>
              <w:jc w:val="center"/>
              <w:rPr>
                <w:rFonts w:ascii="Liberation Serif" w:hAnsi="Liberation Serif" w:cs="Liberation Serif"/>
                <w:sz w:val="20"/>
                <w:szCs w:val="20"/>
              </w:rPr>
            </w:pPr>
            <w:r>
              <w:rPr>
                <w:rFonts w:ascii="Liberation Serif" w:hAnsi="Liberation Serif" w:cs="Liberation Serif"/>
                <w:sz w:val="20"/>
                <w:szCs w:val="20"/>
              </w:rPr>
              <w:t>8,5</w:t>
            </w:r>
            <w:r w:rsidR="00301BBB">
              <w:rPr>
                <w:rFonts w:ascii="Liberation Serif" w:hAnsi="Liberation Serif" w:cs="Liberation Serif"/>
                <w:sz w:val="20"/>
                <w:szCs w:val="20"/>
              </w:rPr>
              <w:t xml:space="preserve"> </w:t>
            </w:r>
            <w:r w:rsidR="0076035E" w:rsidRPr="00F3282A">
              <w:rPr>
                <w:rFonts w:ascii="Liberation Serif" w:hAnsi="Liberation Serif" w:cs="Liberation Serif"/>
                <w:sz w:val="20"/>
                <w:szCs w:val="20"/>
              </w:rPr>
              <w:t>ans</w:t>
            </w:r>
          </w:p>
        </w:tc>
      </w:tr>
    </w:tbl>
    <w:p w14:paraId="2BC2301A" w14:textId="77777777" w:rsidR="007D4853" w:rsidRPr="00F3282A" w:rsidRDefault="007D4853">
      <w:pPr>
        <w:pStyle w:val="Standard"/>
        <w:rPr>
          <w:sz w:val="16"/>
          <w:szCs w:val="16"/>
        </w:rPr>
      </w:pPr>
    </w:p>
    <w:p w14:paraId="53BC0F84" w14:textId="01000893" w:rsidR="00AF0774" w:rsidRPr="00533558" w:rsidRDefault="00D976B3">
      <w:pPr>
        <w:pStyle w:val="Standard"/>
        <w:spacing w:after="57"/>
        <w:rPr>
          <w:rFonts w:ascii="Liberation Serif" w:hAnsi="Liberation Serif"/>
          <w:b/>
          <w:bCs/>
          <w:sz w:val="21"/>
          <w:szCs w:val="21"/>
        </w:rPr>
      </w:pPr>
      <w:r w:rsidRPr="00F3282A">
        <w:rPr>
          <w:rFonts w:ascii="Liberation Serif" w:hAnsi="Liberation Serif"/>
          <w:b/>
          <w:bCs/>
          <w:sz w:val="21"/>
          <w:szCs w:val="21"/>
        </w:rPr>
        <w:t>Informations générales au titre de la campagne 202</w:t>
      </w:r>
      <w:r w:rsidR="004C600C">
        <w:rPr>
          <w:rFonts w:ascii="Liberation Serif" w:hAnsi="Liberation Serif"/>
          <w:b/>
          <w:bCs/>
          <w:sz w:val="21"/>
          <w:szCs w:val="21"/>
        </w:rPr>
        <w:t>6</w:t>
      </w:r>
    </w:p>
    <w:p w14:paraId="70AC0C06" w14:textId="17D6FD57" w:rsidR="0076035E" w:rsidRDefault="0076035E" w:rsidP="0076035E">
      <w:pPr>
        <w:suppressAutoHyphens w:val="0"/>
        <w:autoSpaceDN/>
        <w:spacing w:before="120"/>
        <w:textAlignment w:val="auto"/>
        <w:rPr>
          <w:rFonts w:ascii="Liberation Serif" w:eastAsia="Times New Roman" w:hAnsi="Liberation Serif" w:cs="Liberation Serif"/>
          <w:color w:val="000000"/>
          <w:kern w:val="0"/>
          <w:sz w:val="20"/>
          <w:szCs w:val="20"/>
          <w:lang w:eastAsia="fr-FR" w:bidi="ar-SA"/>
        </w:rPr>
      </w:pPr>
      <w:r w:rsidRPr="0076035E">
        <w:rPr>
          <w:rFonts w:ascii="Liberation Serif" w:eastAsia="Times New Roman" w:hAnsi="Liberation Serif" w:cs="Liberation Serif"/>
          <w:color w:val="000000"/>
          <w:kern w:val="0"/>
          <w:sz w:val="20"/>
          <w:szCs w:val="20"/>
          <w:lang w:eastAsia="fr-FR" w:bidi="ar-SA"/>
        </w:rPr>
        <w:t xml:space="preserve">Le taux de promotion au grade de syndic des gens de mer principal de </w:t>
      </w:r>
      <w:r>
        <w:rPr>
          <w:rFonts w:ascii="Liberation Serif" w:eastAsia="Times New Roman" w:hAnsi="Liberation Serif" w:cs="Liberation Serif"/>
          <w:color w:val="000000"/>
          <w:kern w:val="0"/>
          <w:sz w:val="20"/>
          <w:szCs w:val="20"/>
          <w:lang w:eastAsia="fr-FR" w:bidi="ar-SA"/>
        </w:rPr>
        <w:t>1</w:t>
      </w:r>
      <w:r w:rsidRPr="0076035E">
        <w:rPr>
          <w:rFonts w:ascii="Liberation Serif" w:eastAsia="Times New Roman" w:hAnsi="Liberation Serif" w:cs="Liberation Serif"/>
          <w:color w:val="000000"/>
          <w:kern w:val="0"/>
          <w:sz w:val="20"/>
          <w:szCs w:val="20"/>
          <w:vertAlign w:val="superscript"/>
          <w:lang w:eastAsia="fr-FR" w:bidi="ar-SA"/>
        </w:rPr>
        <w:t>è</w:t>
      </w:r>
      <w:r>
        <w:rPr>
          <w:rFonts w:ascii="Liberation Serif" w:eastAsia="Times New Roman" w:hAnsi="Liberation Serif" w:cs="Liberation Serif"/>
          <w:color w:val="000000"/>
          <w:kern w:val="0"/>
          <w:sz w:val="20"/>
          <w:szCs w:val="20"/>
          <w:vertAlign w:val="superscript"/>
          <w:lang w:eastAsia="fr-FR" w:bidi="ar-SA"/>
        </w:rPr>
        <w:t>r</w:t>
      </w:r>
      <w:r w:rsidRPr="0076035E">
        <w:rPr>
          <w:rFonts w:ascii="Liberation Serif" w:eastAsia="Times New Roman" w:hAnsi="Liberation Serif" w:cs="Liberation Serif"/>
          <w:color w:val="000000"/>
          <w:kern w:val="0"/>
          <w:sz w:val="20"/>
          <w:szCs w:val="20"/>
          <w:vertAlign w:val="superscript"/>
          <w:lang w:eastAsia="fr-FR" w:bidi="ar-SA"/>
        </w:rPr>
        <w:t>e</w:t>
      </w:r>
      <w:r w:rsidRPr="0076035E">
        <w:rPr>
          <w:rFonts w:ascii="Liberation Serif" w:eastAsia="Times New Roman" w:hAnsi="Liberation Serif" w:cs="Liberation Serif"/>
          <w:color w:val="000000"/>
          <w:kern w:val="0"/>
          <w:sz w:val="20"/>
          <w:szCs w:val="20"/>
          <w:lang w:eastAsia="fr-FR" w:bidi="ar-SA"/>
        </w:rPr>
        <w:t xml:space="preserve"> classe (SGMP</w:t>
      </w:r>
      <w:r>
        <w:rPr>
          <w:rFonts w:ascii="Liberation Serif" w:eastAsia="Times New Roman" w:hAnsi="Liberation Serif" w:cs="Liberation Serif"/>
          <w:color w:val="000000"/>
          <w:kern w:val="0"/>
          <w:sz w:val="20"/>
          <w:szCs w:val="20"/>
          <w:lang w:eastAsia="fr-FR" w:bidi="ar-SA"/>
        </w:rPr>
        <w:t xml:space="preserve">1) </w:t>
      </w:r>
      <w:r w:rsidR="00A23FB9">
        <w:rPr>
          <w:rFonts w:ascii="Liberation Serif" w:eastAsia="Times New Roman" w:hAnsi="Liberation Serif" w:cs="Liberation Serif"/>
          <w:color w:val="000000"/>
          <w:kern w:val="0"/>
          <w:sz w:val="20"/>
          <w:szCs w:val="20"/>
          <w:lang w:eastAsia="fr-FR" w:bidi="ar-SA"/>
        </w:rPr>
        <w:t>pour l’année 202</w:t>
      </w:r>
      <w:r w:rsidR="00F64D98">
        <w:rPr>
          <w:rFonts w:ascii="Liberation Serif" w:eastAsia="Times New Roman" w:hAnsi="Liberation Serif" w:cs="Liberation Serif"/>
          <w:color w:val="000000"/>
          <w:kern w:val="0"/>
          <w:sz w:val="20"/>
          <w:szCs w:val="20"/>
          <w:lang w:eastAsia="fr-FR" w:bidi="ar-SA"/>
        </w:rPr>
        <w:t>6</w:t>
      </w:r>
      <w:r w:rsidR="00A23FB9">
        <w:rPr>
          <w:rFonts w:ascii="Liberation Serif" w:eastAsia="Times New Roman" w:hAnsi="Liberation Serif" w:cs="Liberation Serif"/>
          <w:color w:val="000000"/>
          <w:kern w:val="0"/>
          <w:sz w:val="20"/>
          <w:szCs w:val="20"/>
          <w:lang w:eastAsia="fr-FR" w:bidi="ar-SA"/>
        </w:rPr>
        <w:t xml:space="preserve"> était</w:t>
      </w:r>
      <w:r>
        <w:rPr>
          <w:rFonts w:ascii="Liberation Serif" w:eastAsia="Times New Roman" w:hAnsi="Liberation Serif" w:cs="Liberation Serif"/>
          <w:color w:val="000000"/>
          <w:kern w:val="0"/>
          <w:sz w:val="20"/>
          <w:szCs w:val="20"/>
          <w:lang w:eastAsia="fr-FR" w:bidi="ar-SA"/>
        </w:rPr>
        <w:t xml:space="preserve"> fixé à 15</w:t>
      </w:r>
      <w:r w:rsidRPr="0076035E">
        <w:rPr>
          <w:rFonts w:ascii="Liberation Serif" w:eastAsia="Times New Roman" w:hAnsi="Liberation Serif" w:cs="Liberation Serif"/>
          <w:color w:val="000000"/>
          <w:kern w:val="0"/>
          <w:sz w:val="20"/>
          <w:szCs w:val="20"/>
          <w:lang w:eastAsia="fr-FR" w:bidi="ar-SA"/>
        </w:rPr>
        <w:t>%</w:t>
      </w:r>
      <w:r>
        <w:rPr>
          <w:rFonts w:ascii="Liberation Serif" w:eastAsia="Times New Roman" w:hAnsi="Liberation Serif" w:cs="Liberation Serif"/>
          <w:color w:val="000000"/>
          <w:kern w:val="0"/>
          <w:sz w:val="20"/>
          <w:szCs w:val="20"/>
          <w:lang w:eastAsia="fr-FR" w:bidi="ar-SA"/>
        </w:rPr>
        <w:t>)</w:t>
      </w:r>
      <w:r w:rsidRPr="0076035E">
        <w:rPr>
          <w:rFonts w:ascii="Liberation Serif" w:eastAsia="Times New Roman" w:hAnsi="Liberation Serif" w:cs="Liberation Serif"/>
          <w:color w:val="000000"/>
          <w:kern w:val="0"/>
          <w:sz w:val="20"/>
          <w:szCs w:val="20"/>
          <w:lang w:eastAsia="fr-FR" w:bidi="ar-SA"/>
        </w:rPr>
        <w:t>.</w:t>
      </w:r>
      <w:r w:rsidR="0045303E">
        <w:rPr>
          <w:rFonts w:ascii="Liberation Serif" w:eastAsia="Times New Roman" w:hAnsi="Liberation Serif" w:cs="Liberation Serif"/>
          <w:color w:val="000000"/>
          <w:kern w:val="0"/>
          <w:sz w:val="20"/>
          <w:szCs w:val="20"/>
          <w:lang w:eastAsia="fr-FR" w:bidi="ar-SA"/>
        </w:rPr>
        <w:t xml:space="preserve"> Pour 202</w:t>
      </w:r>
      <w:r w:rsidR="00F64D98">
        <w:rPr>
          <w:rFonts w:ascii="Liberation Serif" w:eastAsia="Times New Roman" w:hAnsi="Liberation Serif" w:cs="Liberation Serif"/>
          <w:color w:val="000000"/>
          <w:kern w:val="0"/>
          <w:sz w:val="20"/>
          <w:szCs w:val="20"/>
          <w:lang w:eastAsia="fr-FR" w:bidi="ar-SA"/>
        </w:rPr>
        <w:t>7</w:t>
      </w:r>
      <w:r w:rsidR="0045303E">
        <w:rPr>
          <w:rFonts w:ascii="Liberation Serif" w:eastAsia="Times New Roman" w:hAnsi="Liberation Serif" w:cs="Liberation Serif"/>
          <w:color w:val="000000"/>
          <w:kern w:val="0"/>
          <w:sz w:val="20"/>
          <w:szCs w:val="20"/>
          <w:lang w:eastAsia="fr-FR" w:bidi="ar-SA"/>
        </w:rPr>
        <w:t>, nous sommes en attente des instructions de la DGAFP.</w:t>
      </w:r>
    </w:p>
    <w:p w14:paraId="10EC0D1E" w14:textId="77777777" w:rsidR="00E451D1" w:rsidRPr="0076035E" w:rsidRDefault="00E451D1" w:rsidP="0076035E">
      <w:pPr>
        <w:suppressAutoHyphens w:val="0"/>
        <w:autoSpaceDN/>
        <w:spacing w:before="120"/>
        <w:textAlignment w:val="auto"/>
        <w:rPr>
          <w:rFonts w:ascii="Times New Roman" w:eastAsia="Times New Roman" w:hAnsi="Times New Roman" w:cs="Times New Roman"/>
          <w:kern w:val="0"/>
          <w:lang w:eastAsia="fr-FR" w:bidi="ar-SA"/>
        </w:rPr>
      </w:pPr>
    </w:p>
    <w:p w14:paraId="40C3C764" w14:textId="77777777" w:rsidR="00E451D1" w:rsidRDefault="00A23FB9" w:rsidP="00E451D1">
      <w:pPr>
        <w:jc w:val="both"/>
        <w:rPr>
          <w:rFonts w:ascii="Times New Roman" w:eastAsia="Times New Roman" w:hAnsi="Times New Roman" w:cs="Times New Roman"/>
          <w:kern w:val="0"/>
          <w:sz w:val="20"/>
          <w:szCs w:val="20"/>
          <w:lang w:eastAsia="fr-FR" w:bidi="ar-SA"/>
        </w:rPr>
      </w:pPr>
      <w:bookmarkStart w:id="1" w:name="_Hlk187141714"/>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bookmarkEnd w:id="1"/>
      <w:r w:rsidRPr="00CE1219" w:rsidDel="00A11AF3">
        <w:rPr>
          <w:rFonts w:ascii="Times New Roman" w:eastAsia="Times New Roman" w:hAnsi="Times New Roman" w:cs="Times New Roman"/>
          <w:kern w:val="0"/>
          <w:sz w:val="20"/>
          <w:szCs w:val="20"/>
          <w:lang w:eastAsia="fr-FR" w:bidi="ar-SA"/>
        </w:rPr>
        <w:t xml:space="preserve"> </w:t>
      </w:r>
    </w:p>
    <w:p w14:paraId="71F54788" w14:textId="77777777" w:rsidR="00E451D1" w:rsidRDefault="00E451D1" w:rsidP="00E451D1">
      <w:pPr>
        <w:jc w:val="both"/>
        <w:rPr>
          <w:rFonts w:ascii="Times New Roman" w:eastAsia="Times New Roman" w:hAnsi="Times New Roman" w:cs="Times New Roman"/>
          <w:kern w:val="0"/>
          <w:sz w:val="20"/>
          <w:szCs w:val="20"/>
          <w:lang w:eastAsia="fr-FR" w:bidi="ar-SA"/>
        </w:rPr>
      </w:pPr>
    </w:p>
    <w:p w14:paraId="0C8EBC06" w14:textId="600D598B" w:rsidR="001B573E" w:rsidRDefault="001B573E" w:rsidP="00E451D1">
      <w:pPr>
        <w:jc w:val="both"/>
      </w:pPr>
      <w:r>
        <w:rPr>
          <w:rFonts w:ascii="Liberation Serif" w:hAnsi="Liberation Serif"/>
          <w:i/>
          <w:iCs/>
          <w:color w:val="000000"/>
          <w:sz w:val="16"/>
          <w:szCs w:val="16"/>
        </w:rPr>
        <w:t>Dans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p w14:paraId="0C5EDED8" w14:textId="77777777" w:rsidR="00AF0774" w:rsidRDefault="00AF0774" w:rsidP="0076035E">
      <w:pPr>
        <w:pStyle w:val="Standard"/>
        <w:rPr>
          <w:sz w:val="20"/>
          <w:szCs w:val="20"/>
        </w:rPr>
      </w:pPr>
    </w:p>
    <w:sectPr w:rsidR="00AF0774">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C813" w14:textId="77777777" w:rsidR="00226883" w:rsidRDefault="00226883">
      <w:r>
        <w:separator/>
      </w:r>
    </w:p>
  </w:endnote>
  <w:endnote w:type="continuationSeparator" w:id="0">
    <w:p w14:paraId="7498BE81" w14:textId="77777777" w:rsidR="00226883" w:rsidRDefault="0022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CC34" w14:textId="77777777" w:rsidR="004C600C" w:rsidRDefault="004C60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0E8C" w14:textId="633B8F10" w:rsidR="003D3F7A" w:rsidRPr="00533558" w:rsidRDefault="006B2614">
    <w:pPr>
      <w:pStyle w:val="Pieddepage"/>
      <w:rPr>
        <w:sz w:val="18"/>
        <w:szCs w:val="18"/>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F72852">
      <w:rPr>
        <w:noProof/>
        <w:sz w:val="20"/>
        <w:szCs w:val="20"/>
      </w:rPr>
      <w:t>4</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F72852">
      <w:rPr>
        <w:noProof/>
        <w:sz w:val="20"/>
        <w:szCs w:val="20"/>
      </w:rPr>
      <w:t>4</w:t>
    </w:r>
    <w:r w:rsidRPr="00533558">
      <w:rPr>
        <w:sz w:val="20"/>
        <w:szCs w:val="20"/>
      </w:rPr>
      <w:fldChar w:fldCharType="end"/>
    </w:r>
    <w:r w:rsidRPr="00533558">
      <w:rPr>
        <w:sz w:val="20"/>
        <w:szCs w:val="20"/>
      </w:rPr>
      <w:tab/>
    </w:r>
  </w:p>
  <w:p w14:paraId="039EEE86" w14:textId="70464B23" w:rsidR="006B2614" w:rsidRDefault="00317481" w:rsidP="003D3F7A">
    <w:pPr>
      <w:pStyle w:val="Pieddepage"/>
      <w:jc w:val="right"/>
      <w:rPr>
        <w:sz w:val="20"/>
        <w:szCs w:val="20"/>
      </w:rPr>
    </w:pPr>
    <w:r>
      <w:rPr>
        <w:i/>
        <w:iCs/>
        <w:sz w:val="18"/>
        <w:szCs w:val="18"/>
      </w:rPr>
      <w:t>202</w:t>
    </w:r>
    <w:r w:rsidR="00B276D3">
      <w:rPr>
        <w:i/>
        <w:iCs/>
        <w:sz w:val="18"/>
        <w:szCs w:val="18"/>
      </w:rPr>
      <w:t>7</w:t>
    </w:r>
    <w:r>
      <w:rPr>
        <w:i/>
        <w:iCs/>
        <w:sz w:val="18"/>
        <w:szCs w:val="18"/>
      </w:rPr>
      <w:t>_</w:t>
    </w:r>
    <w:r w:rsidR="005F3FB9" w:rsidRPr="00533558">
      <w:rPr>
        <w:i/>
        <w:iCs/>
        <w:sz w:val="18"/>
        <w:szCs w:val="18"/>
      </w:rPr>
      <w:t xml:space="preserve">Fiche </w:t>
    </w:r>
    <w:proofErr w:type="spellStart"/>
    <w:r w:rsidR="005F3FB9" w:rsidRPr="00533558">
      <w:rPr>
        <w:i/>
        <w:iCs/>
        <w:sz w:val="18"/>
        <w:szCs w:val="18"/>
      </w:rPr>
      <w:t>technique_C</w:t>
    </w:r>
    <w:r w:rsidR="006B2614" w:rsidRPr="00533558">
      <w:rPr>
        <w:i/>
        <w:iCs/>
        <w:sz w:val="18"/>
        <w:szCs w:val="18"/>
      </w:rPr>
      <w:t>orps</w:t>
    </w:r>
    <w:proofErr w:type="spellEnd"/>
    <w:r w:rsidR="006B2614" w:rsidRPr="00533558">
      <w:rPr>
        <w:i/>
        <w:iCs/>
        <w:sz w:val="18"/>
        <w:szCs w:val="18"/>
      </w:rPr>
      <w:t xml:space="preserve"> des </w:t>
    </w:r>
    <w:r w:rsidR="00673C47">
      <w:rPr>
        <w:i/>
        <w:iCs/>
        <w:sz w:val="18"/>
        <w:szCs w:val="18"/>
      </w:rPr>
      <w:t>SGM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FBB7" w14:textId="77777777" w:rsidR="004C600C" w:rsidRDefault="004C60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36FE" w14:textId="77777777" w:rsidR="00226883" w:rsidRDefault="00226883">
      <w:r>
        <w:rPr>
          <w:color w:val="000000"/>
        </w:rPr>
        <w:separator/>
      </w:r>
    </w:p>
  </w:footnote>
  <w:footnote w:type="continuationSeparator" w:id="0">
    <w:p w14:paraId="1D40E93B" w14:textId="77777777" w:rsidR="00226883" w:rsidRDefault="0022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AE04" w14:textId="77777777" w:rsidR="004C600C" w:rsidRDefault="004C60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2D73" w14:textId="77777777" w:rsidR="004C600C" w:rsidRDefault="004C60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D4C3" w14:textId="77777777" w:rsidR="004C600C" w:rsidRDefault="004C60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EC833B5"/>
    <w:multiLevelType w:val="hybridMultilevel"/>
    <w:tmpl w:val="BDBC7570"/>
    <w:lvl w:ilvl="0" w:tplc="040C000D">
      <w:start w:val="1"/>
      <w:numFmt w:val="bullet"/>
      <w:lvlText w:val=""/>
      <w:lvlJc w:val="left"/>
      <w:pPr>
        <w:ind w:left="777" w:hanging="360"/>
      </w:pPr>
      <w:rPr>
        <w:rFonts w:ascii="Wingdings" w:hAnsi="Wingdings" w:hint="default"/>
      </w:rPr>
    </w:lvl>
    <w:lvl w:ilvl="1" w:tplc="040C000D">
      <w:start w:val="1"/>
      <w:numFmt w:val="bullet"/>
      <w:lvlText w:val=""/>
      <w:lvlJc w:val="left"/>
      <w:pPr>
        <w:ind w:left="1497" w:hanging="360"/>
      </w:pPr>
      <w:rPr>
        <w:rFonts w:ascii="Wingdings" w:hAnsi="Wingdings"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4"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7C92467"/>
    <w:multiLevelType w:val="hybridMultilevel"/>
    <w:tmpl w:val="59A4401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FE24892"/>
    <w:multiLevelType w:val="hybridMultilevel"/>
    <w:tmpl w:val="BD32CD5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E4592"/>
    <w:multiLevelType w:val="multilevel"/>
    <w:tmpl w:val="8B7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B471D9"/>
    <w:multiLevelType w:val="multilevel"/>
    <w:tmpl w:val="BEB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791BD0"/>
    <w:multiLevelType w:val="multilevel"/>
    <w:tmpl w:val="7BE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E636E"/>
    <w:multiLevelType w:val="hybridMultilevel"/>
    <w:tmpl w:val="739A5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E2669E0"/>
    <w:multiLevelType w:val="hybridMultilevel"/>
    <w:tmpl w:val="F57AF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3"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502C5BD7"/>
    <w:multiLevelType w:val="multilevel"/>
    <w:tmpl w:val="FE6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531E7EFB"/>
    <w:multiLevelType w:val="multilevel"/>
    <w:tmpl w:val="71D8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9B07988"/>
    <w:multiLevelType w:val="hybridMultilevel"/>
    <w:tmpl w:val="430E04C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2"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5"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7" w15:restartNumberingAfterBreak="0">
    <w:nsid w:val="65E43B3E"/>
    <w:multiLevelType w:val="multilevel"/>
    <w:tmpl w:val="EB2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B5F76"/>
    <w:multiLevelType w:val="hybridMultilevel"/>
    <w:tmpl w:val="FCCA5674"/>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9" w15:restartNumberingAfterBreak="0">
    <w:nsid w:val="6F0E3E31"/>
    <w:multiLevelType w:val="multilevel"/>
    <w:tmpl w:val="635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68353E9"/>
    <w:multiLevelType w:val="hybridMultilevel"/>
    <w:tmpl w:val="6316D4C8"/>
    <w:lvl w:ilvl="0" w:tplc="040C0001">
      <w:start w:val="1"/>
      <w:numFmt w:val="bullet"/>
      <w:lvlText w:val=""/>
      <w:lvlJc w:val="left"/>
      <w:pPr>
        <w:ind w:left="417" w:hanging="360"/>
      </w:pPr>
      <w:rPr>
        <w:rFonts w:ascii="Symbol" w:hAnsi="Symbol" w:hint="default"/>
      </w:rPr>
    </w:lvl>
    <w:lvl w:ilvl="1" w:tplc="040C000D">
      <w:start w:val="1"/>
      <w:numFmt w:val="bullet"/>
      <w:lvlText w:val=""/>
      <w:lvlJc w:val="left"/>
      <w:pPr>
        <w:ind w:left="1137" w:hanging="360"/>
      </w:pPr>
      <w:rPr>
        <w:rFonts w:ascii="Wingdings" w:hAnsi="Wingdings"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42" w15:restartNumberingAfterBreak="0">
    <w:nsid w:val="7A9E50F9"/>
    <w:multiLevelType w:val="multilevel"/>
    <w:tmpl w:val="73D8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43"/>
  </w:num>
  <w:num w:numId="3">
    <w:abstractNumId w:val="7"/>
  </w:num>
  <w:num w:numId="4">
    <w:abstractNumId w:val="22"/>
  </w:num>
  <w:num w:numId="5">
    <w:abstractNumId w:val="31"/>
  </w:num>
  <w:num w:numId="6">
    <w:abstractNumId w:val="23"/>
  </w:num>
  <w:num w:numId="7">
    <w:abstractNumId w:val="25"/>
  </w:num>
  <w:num w:numId="8">
    <w:abstractNumId w:val="14"/>
  </w:num>
  <w:num w:numId="9">
    <w:abstractNumId w:val="29"/>
  </w:num>
  <w:num w:numId="10">
    <w:abstractNumId w:val="36"/>
  </w:num>
  <w:num w:numId="11">
    <w:abstractNumId w:val="0"/>
  </w:num>
  <w:num w:numId="12">
    <w:abstractNumId w:val="4"/>
  </w:num>
  <w:num w:numId="13">
    <w:abstractNumId w:val="32"/>
  </w:num>
  <w:num w:numId="14">
    <w:abstractNumId w:val="27"/>
  </w:num>
  <w:num w:numId="15">
    <w:abstractNumId w:val="33"/>
  </w:num>
  <w:num w:numId="16">
    <w:abstractNumId w:val="40"/>
  </w:num>
  <w:num w:numId="17">
    <w:abstractNumId w:val="35"/>
  </w:num>
  <w:num w:numId="18">
    <w:abstractNumId w:val="21"/>
  </w:num>
  <w:num w:numId="19">
    <w:abstractNumId w:val="19"/>
  </w:num>
  <w:num w:numId="20">
    <w:abstractNumId w:val="28"/>
  </w:num>
  <w:num w:numId="21">
    <w:abstractNumId w:val="15"/>
  </w:num>
  <w:num w:numId="22">
    <w:abstractNumId w:val="16"/>
  </w:num>
  <w:num w:numId="23">
    <w:abstractNumId w:val="1"/>
  </w:num>
  <w:num w:numId="24">
    <w:abstractNumId w:val="18"/>
  </w:num>
  <w:num w:numId="25">
    <w:abstractNumId w:val="11"/>
  </w:num>
  <w:num w:numId="26">
    <w:abstractNumId w:val="3"/>
  </w:num>
  <w:num w:numId="27">
    <w:abstractNumId w:val="6"/>
  </w:num>
  <w:num w:numId="28">
    <w:abstractNumId w:val="9"/>
  </w:num>
  <w:num w:numId="29">
    <w:abstractNumId w:val="34"/>
  </w:num>
  <w:num w:numId="30">
    <w:abstractNumId w:val="26"/>
  </w:num>
  <w:num w:numId="31">
    <w:abstractNumId w:val="17"/>
  </w:num>
  <w:num w:numId="32">
    <w:abstractNumId w:val="12"/>
  </w:num>
  <w:num w:numId="33">
    <w:abstractNumId w:val="10"/>
  </w:num>
  <w:num w:numId="34">
    <w:abstractNumId w:val="24"/>
  </w:num>
  <w:num w:numId="35">
    <w:abstractNumId w:val="39"/>
  </w:num>
  <w:num w:numId="36">
    <w:abstractNumId w:val="42"/>
  </w:num>
  <w:num w:numId="37">
    <w:abstractNumId w:val="37"/>
  </w:num>
  <w:num w:numId="38">
    <w:abstractNumId w:val="5"/>
  </w:num>
  <w:num w:numId="39">
    <w:abstractNumId w:val="8"/>
  </w:num>
  <w:num w:numId="40">
    <w:abstractNumId w:val="20"/>
  </w:num>
  <w:num w:numId="41">
    <w:abstractNumId w:val="30"/>
  </w:num>
  <w:num w:numId="42">
    <w:abstractNumId w:val="41"/>
  </w:num>
  <w:num w:numId="43">
    <w:abstractNumId w:val="3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1308A"/>
    <w:rsid w:val="0005166F"/>
    <w:rsid w:val="0006382A"/>
    <w:rsid w:val="0006606C"/>
    <w:rsid w:val="00075DAD"/>
    <w:rsid w:val="001175CC"/>
    <w:rsid w:val="0012457E"/>
    <w:rsid w:val="00177CBF"/>
    <w:rsid w:val="0018060E"/>
    <w:rsid w:val="001823CE"/>
    <w:rsid w:val="00194BE9"/>
    <w:rsid w:val="001B573E"/>
    <w:rsid w:val="001C0923"/>
    <w:rsid w:val="001D5FEA"/>
    <w:rsid w:val="001F6CFF"/>
    <w:rsid w:val="00226883"/>
    <w:rsid w:val="002E57C3"/>
    <w:rsid w:val="00301BBB"/>
    <w:rsid w:val="00314788"/>
    <w:rsid w:val="00317481"/>
    <w:rsid w:val="00323D5B"/>
    <w:rsid w:val="0032442F"/>
    <w:rsid w:val="003269DF"/>
    <w:rsid w:val="0033761C"/>
    <w:rsid w:val="003602C1"/>
    <w:rsid w:val="00377CC3"/>
    <w:rsid w:val="003D3F7A"/>
    <w:rsid w:val="003D608B"/>
    <w:rsid w:val="004022E5"/>
    <w:rsid w:val="0045303E"/>
    <w:rsid w:val="004569B1"/>
    <w:rsid w:val="00473BCA"/>
    <w:rsid w:val="004743D7"/>
    <w:rsid w:val="004C600C"/>
    <w:rsid w:val="00533558"/>
    <w:rsid w:val="00557153"/>
    <w:rsid w:val="005A5DC3"/>
    <w:rsid w:val="005C4523"/>
    <w:rsid w:val="005E227A"/>
    <w:rsid w:val="005F3FB9"/>
    <w:rsid w:val="00613F61"/>
    <w:rsid w:val="00617842"/>
    <w:rsid w:val="00673C47"/>
    <w:rsid w:val="006B0742"/>
    <w:rsid w:val="006B2614"/>
    <w:rsid w:val="006B75F1"/>
    <w:rsid w:val="006C6DBE"/>
    <w:rsid w:val="00733DB6"/>
    <w:rsid w:val="0076035E"/>
    <w:rsid w:val="00794697"/>
    <w:rsid w:val="007A1EB4"/>
    <w:rsid w:val="007A39F8"/>
    <w:rsid w:val="007D4853"/>
    <w:rsid w:val="00801DCF"/>
    <w:rsid w:val="00810781"/>
    <w:rsid w:val="00826B56"/>
    <w:rsid w:val="00847C2B"/>
    <w:rsid w:val="00851795"/>
    <w:rsid w:val="008527B4"/>
    <w:rsid w:val="00861B25"/>
    <w:rsid w:val="0088362F"/>
    <w:rsid w:val="008D2A25"/>
    <w:rsid w:val="008D6D0F"/>
    <w:rsid w:val="009137A9"/>
    <w:rsid w:val="00933403"/>
    <w:rsid w:val="009D7626"/>
    <w:rsid w:val="00A23FB9"/>
    <w:rsid w:val="00A65833"/>
    <w:rsid w:val="00A71C48"/>
    <w:rsid w:val="00A8056C"/>
    <w:rsid w:val="00AB6836"/>
    <w:rsid w:val="00AF0774"/>
    <w:rsid w:val="00B276D3"/>
    <w:rsid w:val="00B52E2C"/>
    <w:rsid w:val="00BA636B"/>
    <w:rsid w:val="00C21895"/>
    <w:rsid w:val="00CD1854"/>
    <w:rsid w:val="00CD5E40"/>
    <w:rsid w:val="00D1404A"/>
    <w:rsid w:val="00D67ACD"/>
    <w:rsid w:val="00D976B3"/>
    <w:rsid w:val="00DB4B6B"/>
    <w:rsid w:val="00DD6F24"/>
    <w:rsid w:val="00DE32F2"/>
    <w:rsid w:val="00E451D1"/>
    <w:rsid w:val="00E54640"/>
    <w:rsid w:val="00E56110"/>
    <w:rsid w:val="00E6717C"/>
    <w:rsid w:val="00E85CF7"/>
    <w:rsid w:val="00EC3917"/>
    <w:rsid w:val="00F02045"/>
    <w:rsid w:val="00F205B1"/>
    <w:rsid w:val="00F3282A"/>
    <w:rsid w:val="00F360E9"/>
    <w:rsid w:val="00F64D98"/>
    <w:rsid w:val="00F72852"/>
    <w:rsid w:val="00F73FCA"/>
    <w:rsid w:val="00FB6C8E"/>
    <w:rsid w:val="00FF3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EEA8"/>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semiHidden/>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E85CF7"/>
    <w:rPr>
      <w:rFonts w:ascii="Segoe UI" w:hAnsi="Segoe UI" w:cs="Mangal"/>
      <w:sz w:val="18"/>
      <w:szCs w:val="16"/>
    </w:rPr>
  </w:style>
  <w:style w:type="character" w:customStyle="1" w:styleId="TextedebullesCar">
    <w:name w:val="Texte de bulles Car"/>
    <w:basedOn w:val="Policepardfaut"/>
    <w:link w:val="Textedebulles"/>
    <w:uiPriority w:val="99"/>
    <w:semiHidden/>
    <w:rsid w:val="00E85CF7"/>
    <w:rPr>
      <w:rFonts w:ascii="Segoe UI" w:hAnsi="Segoe UI" w:cs="Mangal"/>
      <w:sz w:val="18"/>
      <w:szCs w:val="16"/>
    </w:rPr>
  </w:style>
  <w:style w:type="character" w:styleId="Marquedecommentaire">
    <w:name w:val="annotation reference"/>
    <w:basedOn w:val="Policepardfaut"/>
    <w:uiPriority w:val="99"/>
    <w:semiHidden/>
    <w:unhideWhenUsed/>
    <w:rsid w:val="00323D5B"/>
    <w:rPr>
      <w:sz w:val="16"/>
      <w:szCs w:val="16"/>
    </w:rPr>
  </w:style>
  <w:style w:type="paragraph" w:styleId="Commentaire">
    <w:name w:val="annotation text"/>
    <w:basedOn w:val="Normal"/>
    <w:link w:val="CommentaireCar"/>
    <w:uiPriority w:val="99"/>
    <w:semiHidden/>
    <w:unhideWhenUsed/>
    <w:rsid w:val="00323D5B"/>
    <w:rPr>
      <w:rFonts w:cs="Mangal"/>
      <w:sz w:val="20"/>
      <w:szCs w:val="18"/>
    </w:rPr>
  </w:style>
  <w:style w:type="character" w:customStyle="1" w:styleId="CommentaireCar">
    <w:name w:val="Commentaire Car"/>
    <w:basedOn w:val="Policepardfaut"/>
    <w:link w:val="Commentaire"/>
    <w:uiPriority w:val="99"/>
    <w:semiHidden/>
    <w:rsid w:val="00323D5B"/>
    <w:rPr>
      <w:rFonts w:cs="Mangal"/>
      <w:sz w:val="20"/>
      <w:szCs w:val="18"/>
    </w:rPr>
  </w:style>
  <w:style w:type="paragraph" w:styleId="Objetducommentaire">
    <w:name w:val="annotation subject"/>
    <w:basedOn w:val="Commentaire"/>
    <w:next w:val="Commentaire"/>
    <w:link w:val="ObjetducommentaireCar"/>
    <w:uiPriority w:val="99"/>
    <w:semiHidden/>
    <w:unhideWhenUsed/>
    <w:rsid w:val="00323D5B"/>
    <w:rPr>
      <w:b/>
      <w:bCs/>
    </w:rPr>
  </w:style>
  <w:style w:type="character" w:customStyle="1" w:styleId="ObjetducommentaireCar">
    <w:name w:val="Objet du commentaire Car"/>
    <w:basedOn w:val="CommentaireCar"/>
    <w:link w:val="Objetducommentaire"/>
    <w:uiPriority w:val="99"/>
    <w:semiHidden/>
    <w:rsid w:val="00323D5B"/>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9341">
      <w:bodyDiv w:val="1"/>
      <w:marLeft w:val="0"/>
      <w:marRight w:val="0"/>
      <w:marTop w:val="0"/>
      <w:marBottom w:val="0"/>
      <w:divBdr>
        <w:top w:val="none" w:sz="0" w:space="0" w:color="auto"/>
        <w:left w:val="none" w:sz="0" w:space="0" w:color="auto"/>
        <w:bottom w:val="none" w:sz="0" w:space="0" w:color="auto"/>
        <w:right w:val="none" w:sz="0" w:space="0" w:color="auto"/>
      </w:divBdr>
    </w:div>
    <w:div w:id="188496820">
      <w:bodyDiv w:val="1"/>
      <w:marLeft w:val="0"/>
      <w:marRight w:val="0"/>
      <w:marTop w:val="0"/>
      <w:marBottom w:val="0"/>
      <w:divBdr>
        <w:top w:val="none" w:sz="0" w:space="0" w:color="auto"/>
        <w:left w:val="none" w:sz="0" w:space="0" w:color="auto"/>
        <w:bottom w:val="none" w:sz="0" w:space="0" w:color="auto"/>
        <w:right w:val="none" w:sz="0" w:space="0" w:color="auto"/>
      </w:divBdr>
    </w:div>
    <w:div w:id="291981302">
      <w:bodyDiv w:val="1"/>
      <w:marLeft w:val="0"/>
      <w:marRight w:val="0"/>
      <w:marTop w:val="0"/>
      <w:marBottom w:val="0"/>
      <w:divBdr>
        <w:top w:val="none" w:sz="0" w:space="0" w:color="auto"/>
        <w:left w:val="none" w:sz="0" w:space="0" w:color="auto"/>
        <w:bottom w:val="none" w:sz="0" w:space="0" w:color="auto"/>
        <w:right w:val="none" w:sz="0" w:space="0" w:color="auto"/>
      </w:divBdr>
    </w:div>
    <w:div w:id="381759808">
      <w:bodyDiv w:val="1"/>
      <w:marLeft w:val="0"/>
      <w:marRight w:val="0"/>
      <w:marTop w:val="0"/>
      <w:marBottom w:val="0"/>
      <w:divBdr>
        <w:top w:val="none" w:sz="0" w:space="0" w:color="auto"/>
        <w:left w:val="none" w:sz="0" w:space="0" w:color="auto"/>
        <w:bottom w:val="none" w:sz="0" w:space="0" w:color="auto"/>
        <w:right w:val="none" w:sz="0" w:space="0" w:color="auto"/>
      </w:divBdr>
    </w:div>
    <w:div w:id="635642885">
      <w:bodyDiv w:val="1"/>
      <w:marLeft w:val="0"/>
      <w:marRight w:val="0"/>
      <w:marTop w:val="0"/>
      <w:marBottom w:val="0"/>
      <w:divBdr>
        <w:top w:val="none" w:sz="0" w:space="0" w:color="auto"/>
        <w:left w:val="none" w:sz="0" w:space="0" w:color="auto"/>
        <w:bottom w:val="none" w:sz="0" w:space="0" w:color="auto"/>
        <w:right w:val="none" w:sz="0" w:space="0" w:color="auto"/>
      </w:divBdr>
    </w:div>
    <w:div w:id="722946058">
      <w:bodyDiv w:val="1"/>
      <w:marLeft w:val="0"/>
      <w:marRight w:val="0"/>
      <w:marTop w:val="0"/>
      <w:marBottom w:val="0"/>
      <w:divBdr>
        <w:top w:val="none" w:sz="0" w:space="0" w:color="auto"/>
        <w:left w:val="none" w:sz="0" w:space="0" w:color="auto"/>
        <w:bottom w:val="none" w:sz="0" w:space="0" w:color="auto"/>
        <w:right w:val="none" w:sz="0" w:space="0" w:color="auto"/>
      </w:divBdr>
    </w:div>
    <w:div w:id="960575887">
      <w:bodyDiv w:val="1"/>
      <w:marLeft w:val="0"/>
      <w:marRight w:val="0"/>
      <w:marTop w:val="0"/>
      <w:marBottom w:val="0"/>
      <w:divBdr>
        <w:top w:val="none" w:sz="0" w:space="0" w:color="auto"/>
        <w:left w:val="none" w:sz="0" w:space="0" w:color="auto"/>
        <w:bottom w:val="none" w:sz="0" w:space="0" w:color="auto"/>
        <w:right w:val="none" w:sz="0" w:space="0" w:color="auto"/>
      </w:divBdr>
    </w:div>
    <w:div w:id="984744647">
      <w:bodyDiv w:val="1"/>
      <w:marLeft w:val="0"/>
      <w:marRight w:val="0"/>
      <w:marTop w:val="0"/>
      <w:marBottom w:val="0"/>
      <w:divBdr>
        <w:top w:val="none" w:sz="0" w:space="0" w:color="auto"/>
        <w:left w:val="none" w:sz="0" w:space="0" w:color="auto"/>
        <w:bottom w:val="none" w:sz="0" w:space="0" w:color="auto"/>
        <w:right w:val="none" w:sz="0" w:space="0" w:color="auto"/>
      </w:divBdr>
    </w:div>
    <w:div w:id="1097485958">
      <w:bodyDiv w:val="1"/>
      <w:marLeft w:val="0"/>
      <w:marRight w:val="0"/>
      <w:marTop w:val="0"/>
      <w:marBottom w:val="0"/>
      <w:divBdr>
        <w:top w:val="none" w:sz="0" w:space="0" w:color="auto"/>
        <w:left w:val="none" w:sz="0" w:space="0" w:color="auto"/>
        <w:bottom w:val="none" w:sz="0" w:space="0" w:color="auto"/>
        <w:right w:val="none" w:sz="0" w:space="0" w:color="auto"/>
      </w:divBdr>
    </w:div>
    <w:div w:id="1482649727">
      <w:bodyDiv w:val="1"/>
      <w:marLeft w:val="0"/>
      <w:marRight w:val="0"/>
      <w:marTop w:val="0"/>
      <w:marBottom w:val="0"/>
      <w:divBdr>
        <w:top w:val="none" w:sz="0" w:space="0" w:color="auto"/>
        <w:left w:val="none" w:sz="0" w:space="0" w:color="auto"/>
        <w:bottom w:val="none" w:sz="0" w:space="0" w:color="auto"/>
        <w:right w:val="none" w:sz="0" w:space="0" w:color="auto"/>
      </w:divBdr>
    </w:div>
    <w:div w:id="1509247165">
      <w:bodyDiv w:val="1"/>
      <w:marLeft w:val="0"/>
      <w:marRight w:val="0"/>
      <w:marTop w:val="0"/>
      <w:marBottom w:val="0"/>
      <w:divBdr>
        <w:top w:val="none" w:sz="0" w:space="0" w:color="auto"/>
        <w:left w:val="none" w:sz="0" w:space="0" w:color="auto"/>
        <w:bottom w:val="none" w:sz="0" w:space="0" w:color="auto"/>
        <w:right w:val="none" w:sz="0" w:space="0" w:color="auto"/>
      </w:divBdr>
    </w:div>
    <w:div w:id="1537157055">
      <w:bodyDiv w:val="1"/>
      <w:marLeft w:val="0"/>
      <w:marRight w:val="0"/>
      <w:marTop w:val="0"/>
      <w:marBottom w:val="0"/>
      <w:divBdr>
        <w:top w:val="none" w:sz="0" w:space="0" w:color="auto"/>
        <w:left w:val="none" w:sz="0" w:space="0" w:color="auto"/>
        <w:bottom w:val="none" w:sz="0" w:space="0" w:color="auto"/>
        <w:right w:val="none" w:sz="0" w:space="0" w:color="auto"/>
      </w:divBdr>
    </w:div>
    <w:div w:id="1636376512">
      <w:bodyDiv w:val="1"/>
      <w:marLeft w:val="0"/>
      <w:marRight w:val="0"/>
      <w:marTop w:val="0"/>
      <w:marBottom w:val="0"/>
      <w:divBdr>
        <w:top w:val="none" w:sz="0" w:space="0" w:color="auto"/>
        <w:left w:val="none" w:sz="0" w:space="0" w:color="auto"/>
        <w:bottom w:val="none" w:sz="0" w:space="0" w:color="auto"/>
        <w:right w:val="none" w:sz="0" w:space="0" w:color="auto"/>
      </w:divBdr>
    </w:div>
    <w:div w:id="1644315571">
      <w:bodyDiv w:val="1"/>
      <w:marLeft w:val="0"/>
      <w:marRight w:val="0"/>
      <w:marTop w:val="0"/>
      <w:marBottom w:val="0"/>
      <w:divBdr>
        <w:top w:val="none" w:sz="0" w:space="0" w:color="auto"/>
        <w:left w:val="none" w:sz="0" w:space="0" w:color="auto"/>
        <w:bottom w:val="none" w:sz="0" w:space="0" w:color="auto"/>
        <w:right w:val="none" w:sz="0" w:space="0" w:color="auto"/>
      </w:divBdr>
    </w:div>
    <w:div w:id="1702393984">
      <w:bodyDiv w:val="1"/>
      <w:marLeft w:val="0"/>
      <w:marRight w:val="0"/>
      <w:marTop w:val="0"/>
      <w:marBottom w:val="0"/>
      <w:divBdr>
        <w:top w:val="none" w:sz="0" w:space="0" w:color="auto"/>
        <w:left w:val="none" w:sz="0" w:space="0" w:color="auto"/>
        <w:bottom w:val="none" w:sz="0" w:space="0" w:color="auto"/>
        <w:right w:val="none" w:sz="0" w:space="0" w:color="auto"/>
      </w:divBdr>
    </w:div>
    <w:div w:id="1711415808">
      <w:bodyDiv w:val="1"/>
      <w:marLeft w:val="0"/>
      <w:marRight w:val="0"/>
      <w:marTop w:val="0"/>
      <w:marBottom w:val="0"/>
      <w:divBdr>
        <w:top w:val="none" w:sz="0" w:space="0" w:color="auto"/>
        <w:left w:val="none" w:sz="0" w:space="0" w:color="auto"/>
        <w:bottom w:val="none" w:sz="0" w:space="0" w:color="auto"/>
        <w:right w:val="none" w:sz="0" w:space="0" w:color="auto"/>
      </w:divBdr>
    </w:div>
    <w:div w:id="1945110144">
      <w:bodyDiv w:val="1"/>
      <w:marLeft w:val="0"/>
      <w:marRight w:val="0"/>
      <w:marTop w:val="0"/>
      <w:marBottom w:val="0"/>
      <w:divBdr>
        <w:top w:val="none" w:sz="0" w:space="0" w:color="auto"/>
        <w:left w:val="none" w:sz="0" w:space="0" w:color="auto"/>
        <w:bottom w:val="none" w:sz="0" w:space="0" w:color="auto"/>
        <w:right w:val="none" w:sz="0" w:space="0" w:color="auto"/>
      </w:divBdr>
    </w:div>
    <w:div w:id="2047824380">
      <w:bodyDiv w:val="1"/>
      <w:marLeft w:val="0"/>
      <w:marRight w:val="0"/>
      <w:marTop w:val="0"/>
      <w:marBottom w:val="0"/>
      <w:divBdr>
        <w:top w:val="none" w:sz="0" w:space="0" w:color="auto"/>
        <w:left w:val="none" w:sz="0" w:space="0" w:color="auto"/>
        <w:bottom w:val="none" w:sz="0" w:space="0" w:color="auto"/>
        <w:right w:val="none" w:sz="0" w:space="0" w:color="auto"/>
      </w:divBdr>
    </w:div>
    <w:div w:id="2058579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1658-0430-4240-A7A0-B5C17C0C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1314</Words>
  <Characters>7233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7</cp:revision>
  <cp:lastPrinted>2025-03-05T08:48:00Z</cp:lastPrinted>
  <dcterms:created xsi:type="dcterms:W3CDTF">2025-03-03T08:31:00Z</dcterms:created>
  <dcterms:modified xsi:type="dcterms:W3CDTF">2026-02-12T09:17:00Z</dcterms:modified>
</cp:coreProperties>
</file>