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8806" w14:textId="23568963" w:rsidR="00AF0774" w:rsidRDefault="00CD1A00">
      <w:pPr>
        <w:pStyle w:val="Standard"/>
      </w:pPr>
      <w:r>
        <w:rPr>
          <w:noProof/>
        </w:rPr>
        <w:drawing>
          <wp:inline distT="0" distB="0" distL="0" distR="0" wp14:anchorId="74B12481" wp14:editId="4AD266D1">
            <wp:extent cx="2047875" cy="857250"/>
            <wp:effectExtent l="0" t="0" r="0" b="0"/>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D976B3">
        <w:rPr>
          <w:rFonts w:ascii="Liberation Serif" w:hAnsi="Liberation Serif"/>
          <w:b/>
          <w:bCs/>
          <w:sz w:val="22"/>
          <w:szCs w:val="22"/>
        </w:rPr>
        <w:t>DIRECTION DES RESSOURCES HUMAINES</w:t>
      </w:r>
    </w:p>
    <w:p w14:paraId="113FFB37" w14:textId="3445A6B4" w:rsidR="00AF0774" w:rsidRDefault="00AF0774">
      <w:pPr>
        <w:pStyle w:val="Standard"/>
        <w:rPr>
          <w:b/>
          <w:bCs/>
          <w:sz w:val="22"/>
          <w:szCs w:val="22"/>
        </w:rPr>
      </w:pPr>
    </w:p>
    <w:p w14:paraId="4F8D9271" w14:textId="77777777" w:rsidR="00AF0774" w:rsidRDefault="00AF0774">
      <w:pPr>
        <w:pStyle w:val="Standard"/>
        <w:rPr>
          <w:sz w:val="12"/>
          <w:szCs w:val="12"/>
        </w:rPr>
      </w:pPr>
    </w:p>
    <w:p w14:paraId="0537E720" w14:textId="0A708330"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n°1 – LA</w:t>
      </w:r>
      <w:r w:rsidR="00194BE9">
        <w:rPr>
          <w:rFonts w:ascii="Liberation Serif" w:hAnsi="Liberation Serif"/>
          <w:b/>
          <w:bCs/>
          <w:sz w:val="22"/>
          <w:szCs w:val="22"/>
        </w:rPr>
        <w:t xml:space="preserve"> </w:t>
      </w:r>
      <w:r w:rsidR="00AB6836">
        <w:rPr>
          <w:rFonts w:ascii="Liberation Serif" w:hAnsi="Liberation Serif"/>
          <w:b/>
          <w:bCs/>
          <w:sz w:val="22"/>
          <w:szCs w:val="22"/>
        </w:rPr>
        <w:t>C2</w:t>
      </w:r>
    </w:p>
    <w:p w14:paraId="30EE0DF3" w14:textId="77777777" w:rsidR="0094413C"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w:t>
      </w:r>
      <w:r w:rsidRPr="00533558">
        <w:rPr>
          <w:rFonts w:ascii="Liberation Serif" w:hAnsi="Liberation Serif"/>
          <w:b/>
          <w:bCs/>
          <w:sz w:val="22"/>
          <w:szCs w:val="22"/>
        </w:rPr>
        <w:t xml:space="preserve">au corps </w:t>
      </w:r>
      <w:r w:rsidR="00973070">
        <w:rPr>
          <w:rFonts w:ascii="Liberation Serif" w:hAnsi="Liberation Serif"/>
          <w:b/>
          <w:bCs/>
          <w:sz w:val="22"/>
          <w:szCs w:val="22"/>
        </w:rPr>
        <w:t xml:space="preserve">des officiers de port </w:t>
      </w:r>
    </w:p>
    <w:p w14:paraId="4CAA6395" w14:textId="3799F39A" w:rsidR="00AF0774" w:rsidRDefault="00973070"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w:t>
      </w:r>
      <w:r w:rsidR="001F6CFF" w:rsidRPr="00533558">
        <w:rPr>
          <w:rFonts w:ascii="Liberation Serif" w:hAnsi="Liberation Serif"/>
          <w:b/>
          <w:bCs/>
          <w:sz w:val="22"/>
          <w:szCs w:val="22"/>
        </w:rPr>
        <w:t xml:space="preserve">de </w:t>
      </w:r>
      <w:r w:rsidR="00AB6836">
        <w:rPr>
          <w:rFonts w:ascii="Liberation Serif" w:hAnsi="Liberation Serif"/>
          <w:b/>
          <w:bCs/>
          <w:sz w:val="22"/>
          <w:szCs w:val="22"/>
        </w:rPr>
        <w:t xml:space="preserve">capitaine de port </w:t>
      </w:r>
      <w:r w:rsidR="00AB6836" w:rsidRPr="00973070">
        <w:rPr>
          <w:rFonts w:ascii="Liberation Serif" w:hAnsi="Liberation Serif"/>
          <w:b/>
          <w:bCs/>
          <w:sz w:val="22"/>
          <w:szCs w:val="22"/>
        </w:rPr>
        <w:t xml:space="preserve">de </w:t>
      </w:r>
      <w:r>
        <w:rPr>
          <w:rFonts w:ascii="Liberation Serif" w:hAnsi="Liberation Serif"/>
          <w:b/>
          <w:bCs/>
          <w:sz w:val="22"/>
          <w:szCs w:val="22"/>
        </w:rPr>
        <w:t>deuxième</w:t>
      </w:r>
      <w:r w:rsidRPr="00973070">
        <w:rPr>
          <w:rFonts w:ascii="Liberation Serif" w:hAnsi="Liberation Serif"/>
          <w:b/>
          <w:bCs/>
          <w:sz w:val="22"/>
          <w:szCs w:val="22"/>
        </w:rPr>
        <w:t xml:space="preserve"> </w:t>
      </w:r>
      <w:r w:rsidR="00AB6836" w:rsidRPr="00973070">
        <w:rPr>
          <w:rFonts w:ascii="Liberation Serif" w:hAnsi="Liberation Serif"/>
          <w:b/>
          <w:bCs/>
          <w:sz w:val="22"/>
          <w:szCs w:val="22"/>
        </w:rPr>
        <w:t>classe</w:t>
      </w:r>
    </w:p>
    <w:p w14:paraId="3FBB245E" w14:textId="04CDA620"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94413C">
        <w:rPr>
          <w:rFonts w:ascii="Liberation Serif" w:hAnsi="Liberation Serif"/>
          <w:b/>
          <w:bCs/>
          <w:sz w:val="22"/>
          <w:szCs w:val="22"/>
        </w:rPr>
        <w:t>7</w:t>
      </w:r>
    </w:p>
    <w:tbl>
      <w:tblPr>
        <w:tblW w:w="10348" w:type="dxa"/>
        <w:tblLayout w:type="fixed"/>
        <w:tblCellMar>
          <w:left w:w="10" w:type="dxa"/>
          <w:right w:w="10" w:type="dxa"/>
        </w:tblCellMar>
        <w:tblLook w:val="0000" w:firstRow="0" w:lastRow="0" w:firstColumn="0" w:lastColumn="0" w:noHBand="0" w:noVBand="0"/>
      </w:tblPr>
      <w:tblGrid>
        <w:gridCol w:w="2715"/>
        <w:gridCol w:w="7633"/>
      </w:tblGrid>
      <w:tr w:rsidR="003602C1" w:rsidRPr="003602C1" w14:paraId="47BC32D2" w14:textId="77777777" w:rsidTr="003D3F7A">
        <w:tc>
          <w:tcPr>
            <w:tcW w:w="2715" w:type="dxa"/>
            <w:tcBorders>
              <w:bottom w:val="single" w:sz="4" w:space="0" w:color="auto"/>
            </w:tcBorders>
            <w:shd w:val="clear" w:color="auto" w:fill="auto"/>
            <w:tcMar>
              <w:top w:w="55" w:type="dxa"/>
              <w:left w:w="55" w:type="dxa"/>
              <w:bottom w:w="55" w:type="dxa"/>
              <w:right w:w="55" w:type="dxa"/>
            </w:tcMar>
          </w:tcPr>
          <w:p w14:paraId="096F10CE" w14:textId="77777777" w:rsidR="003602C1" w:rsidRPr="003602C1" w:rsidRDefault="003602C1">
            <w:pPr>
              <w:pStyle w:val="TableContents"/>
              <w:rPr>
                <w:rFonts w:ascii="Liberation Serif" w:hAnsi="Liberation Serif"/>
                <w:b/>
                <w:bCs/>
                <w:color w:val="000000"/>
                <w:sz w:val="12"/>
                <w:szCs w:val="12"/>
              </w:rPr>
            </w:pPr>
          </w:p>
        </w:tc>
        <w:tc>
          <w:tcPr>
            <w:tcW w:w="7633" w:type="dxa"/>
            <w:tcBorders>
              <w:bottom w:val="single" w:sz="4" w:space="0" w:color="auto"/>
            </w:tcBorders>
            <w:shd w:val="clear" w:color="auto" w:fill="auto"/>
            <w:tcMar>
              <w:top w:w="55" w:type="dxa"/>
              <w:left w:w="55" w:type="dxa"/>
              <w:bottom w:w="55" w:type="dxa"/>
              <w:right w:w="55" w:type="dxa"/>
            </w:tcMar>
          </w:tcPr>
          <w:p w14:paraId="04E45C79" w14:textId="77777777" w:rsidR="003602C1" w:rsidRPr="003602C1" w:rsidRDefault="003602C1">
            <w:pPr>
              <w:pStyle w:val="m-corpstexte"/>
              <w:spacing w:before="0"/>
              <w:rPr>
                <w:rFonts w:ascii="Liberation Serif" w:hAnsi="Liberation Serif"/>
                <w:color w:val="000000"/>
                <w:sz w:val="12"/>
                <w:szCs w:val="12"/>
              </w:rPr>
            </w:pPr>
          </w:p>
        </w:tc>
      </w:tr>
      <w:tr w:rsidR="00AF0774" w14:paraId="6F55233A" w14:textId="77777777" w:rsidTr="003D3F7A">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19F68A3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63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DBBA36" w14:textId="196575FF" w:rsidR="00DB1085" w:rsidRDefault="00D36FF4" w:rsidP="00D36FF4">
            <w:pPr>
              <w:pStyle w:val="m-corpstexte"/>
              <w:shd w:val="clear" w:color="auto" w:fill="auto"/>
              <w:spacing w:before="57"/>
              <w:rPr>
                <w:rFonts w:ascii="Liberation Serif" w:hAnsi="Liberation Serif"/>
                <w:color w:val="000000"/>
              </w:rPr>
            </w:pPr>
            <w:r>
              <w:rPr>
                <w:rFonts w:ascii="Liberation Serif" w:hAnsi="Liberation Serif"/>
                <w:color w:val="000000"/>
              </w:rPr>
              <w:t xml:space="preserve">L’accès </w:t>
            </w:r>
            <w:r w:rsidR="00973070">
              <w:rPr>
                <w:rFonts w:ascii="Liberation Serif" w:hAnsi="Liberation Serif"/>
                <w:color w:val="000000"/>
              </w:rPr>
              <w:t>dans le corps des officiers de port (OP) au grade</w:t>
            </w:r>
            <w:r w:rsidR="00DB1085">
              <w:rPr>
                <w:rFonts w:ascii="Liberation Serif" w:hAnsi="Liberation Serif"/>
                <w:color w:val="000000"/>
              </w:rPr>
              <w:t xml:space="preserve"> de capitaine de port </w:t>
            </w:r>
            <w:r w:rsidR="00973070">
              <w:rPr>
                <w:rFonts w:ascii="Liberation Serif" w:hAnsi="Liberation Serif"/>
                <w:color w:val="000000"/>
              </w:rPr>
              <w:t>de deuxième classe (C2)</w:t>
            </w:r>
            <w:r w:rsidR="00FF291F">
              <w:rPr>
                <w:rFonts w:ascii="Liberation Serif" w:hAnsi="Liberation Serif"/>
                <w:color w:val="000000"/>
              </w:rPr>
              <w:t xml:space="preserve"> </w:t>
            </w:r>
            <w:r>
              <w:rPr>
                <w:rFonts w:ascii="Liberation Serif" w:hAnsi="Liberation Serif"/>
                <w:color w:val="000000"/>
              </w:rPr>
              <w:t>se fait</w:t>
            </w:r>
            <w:r w:rsidR="00DB1085">
              <w:rPr>
                <w:rFonts w:ascii="Liberation Serif" w:hAnsi="Liberation Serif"/>
                <w:color w:val="000000"/>
              </w:rPr>
              <w:t xml:space="preserve"> par voie d’inscription </w:t>
            </w:r>
            <w:r>
              <w:rPr>
                <w:rFonts w:ascii="Liberation Serif" w:hAnsi="Liberation Serif"/>
                <w:color w:val="000000"/>
              </w:rPr>
              <w:t xml:space="preserve">sur </w:t>
            </w:r>
            <w:r w:rsidR="00DB1085">
              <w:rPr>
                <w:rFonts w:ascii="Liberation Serif" w:hAnsi="Liberation Serif"/>
                <w:color w:val="000000"/>
              </w:rPr>
              <w:t>une liste d’aptitude.</w:t>
            </w:r>
          </w:p>
          <w:p w14:paraId="5C849D44" w14:textId="77777777" w:rsidR="00CD64B8" w:rsidRDefault="00CD64B8" w:rsidP="00DB1085">
            <w:pPr>
              <w:pStyle w:val="m-corpstexte"/>
              <w:spacing w:before="0"/>
              <w:rPr>
                <w:rFonts w:ascii="Liberation Serif" w:hAnsi="Liberation Serif"/>
                <w:color w:val="000000"/>
              </w:rPr>
            </w:pPr>
          </w:p>
          <w:p w14:paraId="4A0612D8" w14:textId="58D8027F" w:rsidR="00DB1085" w:rsidRDefault="00DB1085" w:rsidP="00DB1085">
            <w:pPr>
              <w:pStyle w:val="m-corpstexte"/>
              <w:spacing w:before="0"/>
              <w:rPr>
                <w:rFonts w:ascii="Liberation Serif" w:eastAsia="Times New Roman" w:hAnsi="Liberation Serif" w:cs="Liberation Serif"/>
                <w:color w:val="000000"/>
                <w:kern w:val="0"/>
              </w:rPr>
            </w:pPr>
            <w:r>
              <w:rPr>
                <w:rFonts w:ascii="Liberation Serif" w:hAnsi="Liberation Serif"/>
                <w:color w:val="000000"/>
              </w:rPr>
              <w:t xml:space="preserve">Sont proposables </w:t>
            </w:r>
            <w:r w:rsidR="005970EE">
              <w:rPr>
                <w:rFonts w:ascii="Liberation Serif" w:hAnsi="Liberation Serif"/>
                <w:color w:val="000000"/>
              </w:rPr>
              <w:t>sur cette liste</w:t>
            </w:r>
            <w:r w:rsidR="00D36FF4">
              <w:rPr>
                <w:rFonts w:ascii="Liberation Serif" w:hAnsi="Liberation Serif"/>
                <w:color w:val="000000"/>
              </w:rPr>
              <w:t xml:space="preserve"> </w:t>
            </w:r>
            <w:r w:rsidR="00AB6836" w:rsidRPr="00AB6836">
              <w:rPr>
                <w:rFonts w:ascii="Liberation Serif" w:eastAsia="Times New Roman" w:hAnsi="Liberation Serif" w:cs="Liberation Serif"/>
                <w:color w:val="000000"/>
                <w:kern w:val="0"/>
              </w:rPr>
              <w:t>les officiers de port adjoints</w:t>
            </w:r>
            <w:r>
              <w:rPr>
                <w:rFonts w:ascii="Liberation Serif" w:eastAsia="Times New Roman" w:hAnsi="Liberation Serif" w:cs="Liberation Serif"/>
                <w:color w:val="000000"/>
                <w:kern w:val="0"/>
              </w:rPr>
              <w:t> :</w:t>
            </w:r>
          </w:p>
          <w:p w14:paraId="1E000DC4" w14:textId="71E49CB9" w:rsidR="00A776E8" w:rsidRPr="00D36FF4" w:rsidRDefault="00AB6836" w:rsidP="00DB1085">
            <w:pPr>
              <w:pStyle w:val="m-corpstexte"/>
              <w:numPr>
                <w:ilvl w:val="0"/>
                <w:numId w:val="37"/>
              </w:numPr>
              <w:spacing w:before="0"/>
              <w:rPr>
                <w:rFonts w:ascii="Times New Roman" w:eastAsia="Times New Roman" w:hAnsi="Times New Roman"/>
                <w:kern w:val="0"/>
              </w:rPr>
            </w:pPr>
            <w:proofErr w:type="gramStart"/>
            <w:r w:rsidRPr="00AB6836">
              <w:rPr>
                <w:rFonts w:ascii="Liberation Serif" w:eastAsia="Times New Roman" w:hAnsi="Liberation Serif" w:cs="Liberation Serif"/>
                <w:color w:val="000000"/>
                <w:kern w:val="0"/>
              </w:rPr>
              <w:t>justifiant</w:t>
            </w:r>
            <w:proofErr w:type="gramEnd"/>
            <w:r w:rsidRPr="00AB6836">
              <w:rPr>
                <w:rFonts w:ascii="Liberation Serif" w:eastAsia="Times New Roman" w:hAnsi="Liberation Serif" w:cs="Liberation Serif"/>
                <w:color w:val="000000"/>
                <w:kern w:val="0"/>
              </w:rPr>
              <w:t xml:space="preserve"> </w:t>
            </w:r>
            <w:r w:rsidR="00A776E8">
              <w:rPr>
                <w:rFonts w:ascii="Liberation Serif" w:eastAsia="Times New Roman" w:hAnsi="Liberation Serif" w:cs="Liberation Serif"/>
                <w:color w:val="000000"/>
                <w:kern w:val="0"/>
              </w:rPr>
              <w:t>d’au moins</w:t>
            </w:r>
            <w:r w:rsidR="00D36FF4">
              <w:rPr>
                <w:rFonts w:ascii="Liberation Serif" w:eastAsia="Times New Roman" w:hAnsi="Liberation Serif" w:cs="Liberation Serif"/>
                <w:color w:val="000000"/>
                <w:kern w:val="0"/>
              </w:rPr>
              <w:t xml:space="preserve"> </w:t>
            </w:r>
            <w:r w:rsidRPr="00AB6836">
              <w:rPr>
                <w:rFonts w:ascii="Liberation Serif" w:eastAsia="Times New Roman" w:hAnsi="Liberation Serif" w:cs="Liberation Serif"/>
                <w:color w:val="000000"/>
                <w:kern w:val="0"/>
              </w:rPr>
              <w:t>sept années de services effectifs en cette qualité dans un port</w:t>
            </w:r>
            <w:r w:rsidR="00A776E8">
              <w:rPr>
                <w:rFonts w:ascii="Liberation Serif" w:eastAsia="Times New Roman" w:hAnsi="Liberation Serif" w:cs="Liberation Serif"/>
                <w:color w:val="000000"/>
                <w:kern w:val="0"/>
              </w:rPr>
              <w:t xml:space="preserve"> au 1</w:t>
            </w:r>
            <w:r w:rsidR="00A776E8" w:rsidRPr="00D36FF4">
              <w:rPr>
                <w:rFonts w:ascii="Liberation Serif" w:eastAsia="Times New Roman" w:hAnsi="Liberation Serif" w:cs="Liberation Serif"/>
                <w:color w:val="000000"/>
                <w:kern w:val="0"/>
                <w:vertAlign w:val="superscript"/>
              </w:rPr>
              <w:t>er</w:t>
            </w:r>
            <w:r w:rsidR="00A776E8">
              <w:rPr>
                <w:rFonts w:ascii="Liberation Serif" w:eastAsia="Times New Roman" w:hAnsi="Liberation Serif" w:cs="Liberation Serif"/>
                <w:color w:val="000000"/>
                <w:kern w:val="0"/>
              </w:rPr>
              <w:t xml:space="preserve"> janvier de l’année de nomination</w:t>
            </w:r>
          </w:p>
          <w:p w14:paraId="40CC876F" w14:textId="77777777" w:rsidR="00A776E8" w:rsidRDefault="00A776E8" w:rsidP="00A776E8">
            <w:pPr>
              <w:pStyle w:val="m-corpstexte"/>
              <w:spacing w:before="0"/>
              <w:rPr>
                <w:rFonts w:ascii="Liberation Serif" w:eastAsia="Times New Roman" w:hAnsi="Liberation Serif" w:cs="Liberation Serif"/>
                <w:b/>
                <w:bCs/>
                <w:spacing w:val="-2"/>
              </w:rPr>
            </w:pPr>
          </w:p>
          <w:p w14:paraId="22213759" w14:textId="32D82E54" w:rsidR="00AF0774" w:rsidRPr="00377CD3" w:rsidRDefault="00A776E8" w:rsidP="00D36FF4">
            <w:pPr>
              <w:pStyle w:val="m-corpstexte"/>
              <w:spacing w:before="0"/>
              <w:rPr>
                <w:rFonts w:ascii="Times New Roman" w:eastAsia="Times New Roman" w:hAnsi="Times New Roman"/>
                <w:kern w:val="0"/>
              </w:rPr>
            </w:pPr>
            <w:r w:rsidRPr="001F6CFF">
              <w:rPr>
                <w:rFonts w:ascii="Liberation Serif" w:eastAsia="Times New Roman" w:hAnsi="Liberation Serif" w:cs="Liberation Serif"/>
                <w:b/>
                <w:bCs/>
                <w:spacing w:val="-2"/>
              </w:rPr>
              <w:t>Pour la « campagne 202</w:t>
            </w:r>
            <w:r w:rsidR="0094413C">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 xml:space="preserve"> », les conditions statutaires devront être remplies au plus tard le </w:t>
            </w:r>
            <w:r>
              <w:rPr>
                <w:rFonts w:ascii="Liberation Serif" w:eastAsia="Times New Roman" w:hAnsi="Liberation Serif" w:cs="Liberation Serif"/>
                <w:b/>
                <w:bCs/>
                <w:spacing w:val="-2"/>
              </w:rPr>
              <w:t>1</w:t>
            </w:r>
            <w:r w:rsidRPr="00D36FF4">
              <w:rPr>
                <w:rFonts w:ascii="Liberation Serif" w:eastAsia="Times New Roman" w:hAnsi="Liberation Serif" w:cs="Liberation Serif"/>
                <w:b/>
                <w:bCs/>
                <w:spacing w:val="-2"/>
                <w:vertAlign w:val="superscript"/>
              </w:rPr>
              <w:t>er</w:t>
            </w:r>
            <w:r>
              <w:rPr>
                <w:rFonts w:ascii="Liberation Serif" w:eastAsia="Times New Roman" w:hAnsi="Liberation Serif" w:cs="Liberation Serif"/>
                <w:b/>
                <w:bCs/>
                <w:spacing w:val="-2"/>
              </w:rPr>
              <w:t xml:space="preserve"> janvier 202</w:t>
            </w:r>
            <w:r w:rsidR="0094413C">
              <w:rPr>
                <w:rFonts w:ascii="Liberation Serif" w:eastAsia="Times New Roman" w:hAnsi="Liberation Serif" w:cs="Liberation Serif"/>
                <w:b/>
                <w:bCs/>
                <w:spacing w:val="-2"/>
              </w:rPr>
              <w:t>7</w:t>
            </w:r>
          </w:p>
        </w:tc>
      </w:tr>
      <w:tr w:rsidR="00AF0774" w14:paraId="543C3DF7"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035565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3F1604" w14:textId="77777777" w:rsidR="00AF0774" w:rsidRPr="00AB6836" w:rsidRDefault="00AB6836" w:rsidP="00AB6836">
            <w:pPr>
              <w:suppressAutoHyphens w:val="0"/>
              <w:autoSpaceDN/>
              <w:spacing w:before="100" w:beforeAutospacing="1"/>
              <w:ind w:right="397"/>
              <w:textAlignment w:val="auto"/>
              <w:rPr>
                <w:rFonts w:ascii="Times New Roman" w:eastAsia="Times New Roman" w:hAnsi="Times New Roman" w:cs="Times New Roman"/>
                <w:kern w:val="0"/>
                <w:lang w:eastAsia="fr-FR" w:bidi="ar-SA"/>
              </w:rPr>
            </w:pPr>
            <w:r w:rsidRPr="00AB6836">
              <w:rPr>
                <w:rFonts w:ascii="Liberation Serif" w:eastAsia="Times New Roman" w:hAnsi="Liberation Serif" w:cs="Liberation Serif"/>
                <w:color w:val="000000"/>
                <w:kern w:val="0"/>
                <w:sz w:val="20"/>
                <w:szCs w:val="20"/>
                <w:lang w:eastAsia="fr-FR" w:bidi="ar-SA"/>
              </w:rPr>
              <w:t>Article 4 du décret n°2001-188 du 26 février 2001 modifié relatif au statut particulier du corps des officiers de port.</w:t>
            </w:r>
          </w:p>
        </w:tc>
      </w:tr>
      <w:tr w:rsidR="001F6CFF" w14:paraId="51C1B22A"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6221482"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7988A9" w14:textId="5B826563" w:rsidR="001F6CFF" w:rsidRPr="001F6CFF" w:rsidRDefault="00A776E8" w:rsidP="001F6CFF">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001F6CFF" w:rsidRPr="001F6CFF">
              <w:rPr>
                <w:rFonts w:ascii="Liberation Serif" w:eastAsia="Times New Roman" w:hAnsi="Liberation Serif" w:cs="Liberation Serif"/>
                <w:sz w:val="20"/>
                <w:szCs w:val="20"/>
                <w:lang w:eastAsia="fr-FR"/>
              </w:rPr>
              <w:t xml:space="preserve"> à la fiche annexée aux Lignes Directrices de Gestion :</w:t>
            </w:r>
          </w:p>
          <w:p w14:paraId="65D79E51" w14:textId="1D745159" w:rsidR="00A776E8" w:rsidRDefault="001F6CFF" w:rsidP="00A776E8">
            <w:pPr>
              <w:pStyle w:val="Default"/>
              <w:jc w:val="both"/>
              <w:rPr>
                <w:rFonts w:ascii="Liberation Serif" w:hAnsi="Liberation Serif"/>
                <w:sz w:val="20"/>
                <w:szCs w:val="20"/>
              </w:rPr>
            </w:pPr>
            <w:r w:rsidRPr="001F6CFF">
              <w:rPr>
                <w:rFonts w:ascii="Liberation Serif" w:eastAsia="Times New Roman" w:hAnsi="Liberation Serif" w:cs="Liberation Serif"/>
                <w:sz w:val="20"/>
                <w:szCs w:val="20"/>
                <w:lang w:eastAsia="fr-FR"/>
              </w:rPr>
              <w:t xml:space="preserve">« Accès à la catégorie </w:t>
            </w:r>
            <w:r w:rsidR="00314788">
              <w:rPr>
                <w:rFonts w:ascii="Liberation Serif" w:eastAsia="Times New Roman" w:hAnsi="Liberation Serif" w:cs="Liberation Serif"/>
                <w:sz w:val="20"/>
                <w:szCs w:val="20"/>
                <w:lang w:eastAsia="fr-FR"/>
              </w:rPr>
              <w:t>A</w:t>
            </w:r>
            <w:r w:rsidRPr="001F6CFF">
              <w:rPr>
                <w:rFonts w:ascii="Liberation Serif" w:eastAsia="Times New Roman" w:hAnsi="Liberation Serif" w:cs="Liberation Serif"/>
                <w:sz w:val="20"/>
                <w:szCs w:val="20"/>
                <w:lang w:eastAsia="fr-FR"/>
              </w:rPr>
              <w:t xml:space="preserve"> par la voie de la liste d’aptitude (LA de </w:t>
            </w:r>
            <w:r w:rsidR="00314788">
              <w:rPr>
                <w:rFonts w:ascii="Liberation Serif" w:eastAsia="Times New Roman" w:hAnsi="Liberation Serif" w:cs="Liberation Serif"/>
                <w:sz w:val="20"/>
                <w:szCs w:val="20"/>
                <w:lang w:eastAsia="fr-FR"/>
              </w:rPr>
              <w:t>B</w:t>
            </w:r>
            <w:r w:rsidRPr="001F6CFF">
              <w:rPr>
                <w:rFonts w:ascii="Liberation Serif" w:eastAsia="Times New Roman" w:hAnsi="Liberation Serif" w:cs="Liberation Serif"/>
                <w:sz w:val="20"/>
                <w:szCs w:val="20"/>
                <w:lang w:eastAsia="fr-FR"/>
              </w:rPr>
              <w:t xml:space="preserve"> en </w:t>
            </w:r>
            <w:r w:rsidR="00314788">
              <w:rPr>
                <w:rFonts w:ascii="Liberation Serif" w:eastAsia="Times New Roman" w:hAnsi="Liberation Serif" w:cs="Liberation Serif"/>
                <w:sz w:val="20"/>
                <w:szCs w:val="20"/>
                <w:lang w:eastAsia="fr-FR"/>
              </w:rPr>
              <w:t>A</w:t>
            </w:r>
            <w:r w:rsidRPr="001F6CFF">
              <w:rPr>
                <w:rFonts w:ascii="Liberation Serif" w:eastAsia="Times New Roman" w:hAnsi="Liberation Serif" w:cs="Liberation Serif"/>
                <w:sz w:val="20"/>
                <w:szCs w:val="20"/>
                <w:lang w:eastAsia="fr-FR"/>
              </w:rPr>
              <w:t>) »</w:t>
            </w:r>
            <w:r w:rsidR="00A776E8">
              <w:rPr>
                <w:rFonts w:ascii="Liberation Serif" w:eastAsia="Times New Roman" w:hAnsi="Liberation Serif" w:cs="Liberation Serif"/>
                <w:sz w:val="20"/>
                <w:szCs w:val="20"/>
                <w:lang w:eastAsia="fr-FR"/>
              </w:rPr>
              <w:t>,</w:t>
            </w:r>
            <w:r w:rsidR="00A776E8">
              <w:rPr>
                <w:rFonts w:ascii="Liberation Serif" w:hAnsi="Liberation Serif"/>
                <w:sz w:val="20"/>
                <w:szCs w:val="20"/>
              </w:rPr>
              <w:t xml:space="preserve"> l’instruction des</w:t>
            </w:r>
            <w:r w:rsidR="00A776E8" w:rsidRPr="00742536">
              <w:rPr>
                <w:rFonts w:ascii="Liberation Serif" w:hAnsi="Liberation Serif"/>
                <w:sz w:val="20"/>
                <w:szCs w:val="20"/>
              </w:rPr>
              <w:t xml:space="preserve"> propositions de promotion se fonde</w:t>
            </w:r>
            <w:r w:rsidR="00A776E8">
              <w:rPr>
                <w:rFonts w:ascii="Liberation Serif" w:hAnsi="Liberation Serif"/>
                <w:sz w:val="20"/>
                <w:szCs w:val="20"/>
              </w:rPr>
              <w:t xml:space="preserve"> sur des critères communs avec l’analyse :</w:t>
            </w:r>
          </w:p>
          <w:p w14:paraId="1BE16EA8" w14:textId="77777777" w:rsidR="00A776E8" w:rsidRDefault="00A776E8" w:rsidP="00A776E8">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325EE5B8" w14:textId="38A05810" w:rsidR="00A776E8" w:rsidRDefault="00A776E8" w:rsidP="00A776E8">
            <w:pPr>
              <w:pStyle w:val="Default"/>
              <w:numPr>
                <w:ilvl w:val="0"/>
                <w:numId w:val="38"/>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3839C254" w14:textId="77777777" w:rsidR="00A776E8" w:rsidRDefault="00A776E8" w:rsidP="00A776E8">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A s’appréciera notamment à travers l’examen de : </w:t>
            </w:r>
          </w:p>
          <w:p w14:paraId="1AE0D7ED" w14:textId="77777777" w:rsidR="00A776E8" w:rsidRDefault="00A776E8" w:rsidP="00A776E8">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à exercer des fonctions de niveau supérieur (niveau des fonctions exercées, complexité des missions et sens de l’organisation, situations d’intérim, </w:t>
            </w:r>
            <w:r w:rsidRPr="00036957">
              <w:rPr>
                <w:rFonts w:ascii="Liberation Serif" w:hAnsi="Liberation Serif"/>
                <w:sz w:val="20"/>
                <w:szCs w:val="20"/>
              </w:rPr>
              <w:t> contributions apportées sur des dossiers transverses</w:t>
            </w:r>
          </w:p>
          <w:p w14:paraId="3EC8568C" w14:textId="77777777" w:rsidR="00A776E8" w:rsidRDefault="00A776E8" w:rsidP="00A776E8">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d’animation d’équipe et/ou de pilotage de projet</w:t>
            </w:r>
          </w:p>
          <w:p w14:paraId="26ACFC39" w14:textId="77777777" w:rsidR="00A776E8" w:rsidRDefault="00A776E8" w:rsidP="00A776E8">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l’autonomie</w:t>
            </w:r>
            <w:proofErr w:type="gramEnd"/>
            <w:r w:rsidRPr="00036957">
              <w:rPr>
                <w:rFonts w:ascii="Liberation Serif" w:hAnsi="Liberation Serif"/>
                <w:sz w:val="20"/>
                <w:szCs w:val="20"/>
              </w:rPr>
              <w:t xml:space="preserve"> et la capacité à prendre des responsabilités (réactivité, adaptabilité,  prise d’initiative</w:t>
            </w:r>
            <w:r>
              <w:rPr>
                <w:rFonts w:ascii="Liberation Serif" w:hAnsi="Liberation Serif"/>
                <w:sz w:val="20"/>
                <w:szCs w:val="20"/>
              </w:rPr>
              <w:t>)</w:t>
            </w:r>
          </w:p>
          <w:p w14:paraId="5554D57F" w14:textId="77777777" w:rsidR="00A776E8" w:rsidRDefault="00A776E8" w:rsidP="00A776E8">
            <w:pPr>
              <w:pStyle w:val="Default"/>
              <w:numPr>
                <w:ilvl w:val="0"/>
                <w:numId w:val="38"/>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qualité et la nature du parcours</w:t>
            </w:r>
          </w:p>
          <w:p w14:paraId="328F4B38" w14:textId="77777777" w:rsidR="00A776E8" w:rsidRDefault="00A776E8" w:rsidP="00A776E8">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enjeux</w:t>
            </w:r>
            <w:proofErr w:type="gramEnd"/>
            <w:r w:rsidRPr="00036957">
              <w:rPr>
                <w:rFonts w:ascii="Liberation Serif" w:hAnsi="Liberation Serif"/>
                <w:sz w:val="20"/>
                <w:szCs w:val="20"/>
              </w:rPr>
              <w:t xml:space="preserve"> liés a minima aux deux derniers postes tenus avec un focus sur les cinq dernières années, </w:t>
            </w:r>
          </w:p>
          <w:p w14:paraId="3E457444" w14:textId="77777777" w:rsidR="00A776E8" w:rsidRDefault="00A776E8" w:rsidP="00A776E8">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diversité</w:t>
            </w:r>
            <w:proofErr w:type="gramEnd"/>
            <w:r w:rsidRPr="00036957">
              <w:rPr>
                <w:rFonts w:ascii="Liberation Serif" w:hAnsi="Liberation Serif"/>
                <w:sz w:val="20"/>
                <w:szCs w:val="20"/>
              </w:rPr>
              <w:t xml:space="preserve"> des fonctions, changements d’environnements – mobilité fonctionnelle et ou géographique – de thématique, de posture, </w:t>
            </w:r>
          </w:p>
          <w:p w14:paraId="098A3524" w14:textId="77777777" w:rsidR="00A776E8" w:rsidRPr="00041527" w:rsidRDefault="00A776E8" w:rsidP="00A776E8">
            <w:pPr>
              <w:pStyle w:val="Default"/>
              <w:numPr>
                <w:ilvl w:val="1"/>
                <w:numId w:val="38"/>
              </w:numPr>
              <w:jc w:val="both"/>
              <w:rPr>
                <w:rFonts w:ascii="Liberation Serif" w:hAnsi="Liberation Serif"/>
                <w:sz w:val="20"/>
                <w:szCs w:val="20"/>
              </w:rPr>
            </w:pPr>
            <w:proofErr w:type="gramStart"/>
            <w:r w:rsidRPr="00041527">
              <w:rPr>
                <w:rFonts w:ascii="Liberation Serif" w:hAnsi="Liberation Serif"/>
                <w:sz w:val="20"/>
                <w:szCs w:val="20"/>
              </w:rPr>
              <w:t>exercice</w:t>
            </w:r>
            <w:proofErr w:type="gramEnd"/>
            <w:r w:rsidRPr="00041527">
              <w:rPr>
                <w:rFonts w:ascii="Liberation Serif" w:hAnsi="Liberation Serif"/>
                <w:sz w:val="20"/>
                <w:szCs w:val="20"/>
              </w:rPr>
              <w:t xml:space="preserve"> de responsabilités propres, managériales, techniques, financières ou</w:t>
            </w:r>
            <w:r>
              <w:rPr>
                <w:rFonts w:ascii="Liberation Serif" w:hAnsi="Liberation Serif"/>
                <w:sz w:val="20"/>
                <w:szCs w:val="20"/>
              </w:rPr>
              <w:t xml:space="preserve"> </w:t>
            </w:r>
            <w:r w:rsidRPr="00041527">
              <w:rPr>
                <w:rFonts w:ascii="Liberation Serif" w:hAnsi="Liberation Serif"/>
                <w:sz w:val="20"/>
                <w:szCs w:val="20"/>
              </w:rPr>
              <w:t>autres, exposition, caractère sensible (politique, technique…), enjeux, partenaires</w:t>
            </w:r>
          </w:p>
          <w:p w14:paraId="162550CA" w14:textId="77777777" w:rsidR="00A776E8" w:rsidRDefault="00A776E8" w:rsidP="00A776E8">
            <w:pPr>
              <w:pStyle w:val="Default"/>
              <w:numPr>
                <w:ilvl w:val="1"/>
                <w:numId w:val="38"/>
              </w:numPr>
              <w:jc w:val="both"/>
              <w:rPr>
                <w:rFonts w:ascii="Liberation Serif" w:hAnsi="Liberation Serif"/>
                <w:sz w:val="20"/>
                <w:szCs w:val="20"/>
              </w:rPr>
            </w:pPr>
            <w:proofErr w:type="gramStart"/>
            <w:r w:rsidRPr="00036957">
              <w:rPr>
                <w:rFonts w:ascii="Liberation Serif" w:hAnsi="Liberation Serif"/>
                <w:sz w:val="20"/>
                <w:szCs w:val="20"/>
              </w:rPr>
              <w:t>expertise</w:t>
            </w:r>
            <w:proofErr w:type="gramEnd"/>
            <w:r w:rsidRPr="00036957">
              <w:rPr>
                <w:rFonts w:ascii="Liberation Serif" w:hAnsi="Liberation Serif"/>
                <w:sz w:val="20"/>
                <w:szCs w:val="20"/>
              </w:rPr>
              <w:t>, spécialisation</w:t>
            </w:r>
          </w:p>
          <w:p w14:paraId="30991D64" w14:textId="77777777" w:rsidR="00A776E8" w:rsidRDefault="00A776E8" w:rsidP="00A776E8">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spécialisation ou l’expertise reconnue par un des comités de domaine</w:t>
            </w:r>
          </w:p>
          <w:p w14:paraId="7A5F4150" w14:textId="74B7EA4A" w:rsidR="00A776E8" w:rsidRDefault="00A776E8" w:rsidP="00A776E8">
            <w:pPr>
              <w:pStyle w:val="Default"/>
              <w:numPr>
                <w:ilvl w:val="0"/>
                <w:numId w:val="38"/>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contribution aux actions de formation</w:t>
            </w:r>
            <w:r w:rsidR="00B01D48">
              <w:rPr>
                <w:rFonts w:ascii="Liberation Serif" w:hAnsi="Liberation Serif"/>
                <w:sz w:val="20"/>
                <w:szCs w:val="20"/>
              </w:rPr>
              <w:t xml:space="preserve"> ou à l’enrichissement de compétences collectives</w:t>
            </w:r>
          </w:p>
          <w:p w14:paraId="457C6F2C" w14:textId="7D9F90A4" w:rsidR="001F6CFF" w:rsidRPr="001F6CFF" w:rsidRDefault="001F6CFF" w:rsidP="00314788">
            <w:pPr>
              <w:ind w:left="57" w:right="57"/>
              <w:jc w:val="both"/>
              <w:rPr>
                <w:rFonts w:ascii="Liberation Serif" w:eastAsia="Times New Roman" w:hAnsi="Liberation Serif" w:cs="Liberation Serif"/>
                <w:sz w:val="20"/>
                <w:szCs w:val="20"/>
                <w:lang w:eastAsia="fr-FR"/>
              </w:rPr>
            </w:pPr>
          </w:p>
        </w:tc>
      </w:tr>
      <w:tr w:rsidR="001F6CFF" w14:paraId="461ACA64" w14:textId="77777777" w:rsidTr="003D3F7A">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F256915"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63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3D0CA4" w14:textId="4C93449D" w:rsidR="001F6CFF" w:rsidRPr="00AB6836" w:rsidRDefault="00961590" w:rsidP="00D36FF4">
            <w:pPr>
              <w:suppressAutoHyphens w:val="0"/>
              <w:autoSpaceDN/>
              <w:spacing w:before="100" w:beforeAutospacing="1"/>
              <w:jc w:val="both"/>
              <w:textAlignment w:val="auto"/>
              <w:rPr>
                <w:rFonts w:ascii="Times New Roman" w:eastAsia="Times New Roman" w:hAnsi="Times New Roman" w:cs="Times New Roman"/>
                <w:kern w:val="0"/>
                <w:lang w:eastAsia="fr-FR" w:bidi="ar-SA"/>
              </w:rPr>
            </w:pPr>
            <w:r>
              <w:rPr>
                <w:rFonts w:ascii="Liberation Serif" w:eastAsia="Times New Roman" w:hAnsi="Liberation Serif" w:cs="Liberation Serif"/>
                <w:color w:val="000000"/>
                <w:kern w:val="0"/>
                <w:sz w:val="20"/>
                <w:szCs w:val="20"/>
                <w:lang w:eastAsia="fr-FR" w:bidi="ar-SA"/>
              </w:rPr>
              <w:t>Conformément</w:t>
            </w:r>
            <w:r w:rsidR="00AB6836" w:rsidRPr="00AB6836">
              <w:rPr>
                <w:rFonts w:ascii="Liberation Serif" w:eastAsia="Times New Roman" w:hAnsi="Liberation Serif" w:cs="Liberation Serif"/>
                <w:color w:val="000000"/>
                <w:kern w:val="0"/>
                <w:sz w:val="20"/>
                <w:szCs w:val="20"/>
                <w:lang w:eastAsia="fr-FR" w:bidi="ar-SA"/>
              </w:rPr>
              <w:t xml:space="preserve"> aux Lignes Directrices de Gestion</w:t>
            </w:r>
            <w:r w:rsidR="00B01D48">
              <w:rPr>
                <w:rFonts w:ascii="Liberation Serif" w:eastAsia="Times New Roman" w:hAnsi="Liberation Serif" w:cs="Liberation Serif"/>
                <w:color w:val="000000"/>
                <w:kern w:val="0"/>
                <w:sz w:val="20"/>
                <w:szCs w:val="20"/>
                <w:lang w:eastAsia="fr-FR" w:bidi="ar-SA"/>
              </w:rPr>
              <w:t xml:space="preserve">, </w:t>
            </w:r>
            <w:r w:rsidR="00AB6836" w:rsidRPr="00AB6836">
              <w:rPr>
                <w:rFonts w:ascii="Liberation Serif" w:eastAsia="Times New Roman" w:hAnsi="Liberation Serif" w:cs="Liberation Serif"/>
                <w:color w:val="000000"/>
                <w:kern w:val="0"/>
                <w:sz w:val="20"/>
                <w:szCs w:val="20"/>
                <w:lang w:eastAsia="fr-FR" w:bidi="ar-SA"/>
              </w:rPr>
              <w:t xml:space="preserve">la </w:t>
            </w:r>
            <w:r w:rsidR="00AB6836" w:rsidRPr="00AB6836">
              <w:rPr>
                <w:rFonts w:ascii="Liberation Serif" w:eastAsia="Times New Roman" w:hAnsi="Liberation Serif" w:cs="Liberation Serif"/>
                <w:b/>
                <w:bCs/>
                <w:i/>
                <w:iCs/>
                <w:color w:val="000000"/>
                <w:kern w:val="0"/>
                <w:sz w:val="20"/>
                <w:szCs w:val="20"/>
                <w:lang w:eastAsia="fr-FR" w:bidi="ar-SA"/>
              </w:rPr>
              <w:t>concrétisation de la promotion</w:t>
            </w:r>
            <w:r>
              <w:rPr>
                <w:rFonts w:ascii="Liberation Serif" w:eastAsia="Times New Roman" w:hAnsi="Liberation Serif" w:cs="Liberation Serif"/>
                <w:b/>
                <w:bCs/>
                <w:i/>
                <w:iCs/>
                <w:color w:val="000000"/>
                <w:kern w:val="0"/>
                <w:sz w:val="20"/>
                <w:szCs w:val="20"/>
                <w:lang w:eastAsia="fr-FR" w:bidi="ar-SA"/>
              </w:rPr>
              <w:t xml:space="preserve"> en catégorie A</w:t>
            </w:r>
            <w:r w:rsidR="00AB6836" w:rsidRPr="00AB6836">
              <w:rPr>
                <w:rFonts w:ascii="Liberation Serif" w:eastAsia="Times New Roman" w:hAnsi="Liberation Serif" w:cs="Liberation Serif"/>
                <w:b/>
                <w:bCs/>
                <w:i/>
                <w:iCs/>
                <w:color w:val="000000"/>
                <w:kern w:val="0"/>
                <w:sz w:val="20"/>
                <w:szCs w:val="20"/>
                <w:lang w:eastAsia="fr-FR" w:bidi="ar-SA"/>
              </w:rPr>
              <w:t xml:space="preserve"> </w:t>
            </w:r>
            <w:r w:rsidR="00AB6836" w:rsidRPr="00AB6836">
              <w:rPr>
                <w:rFonts w:ascii="Liberation Serif" w:eastAsia="Times New Roman" w:hAnsi="Liberation Serif" w:cs="Liberation Serif"/>
                <w:color w:val="000000"/>
                <w:kern w:val="0"/>
                <w:sz w:val="20"/>
                <w:szCs w:val="20"/>
                <w:lang w:eastAsia="fr-FR" w:bidi="ar-SA"/>
              </w:rPr>
              <w:t>par la voie de la liste d'aptitude</w:t>
            </w:r>
            <w:r>
              <w:rPr>
                <w:rFonts w:ascii="Liberation Serif" w:hAnsi="Liberation Serif" w:cs="Liberation Sans"/>
                <w:color w:val="000000"/>
                <w:sz w:val="20"/>
                <w:szCs w:val="20"/>
              </w:rPr>
              <w:t xml:space="preserve"> sera effectuée après mobilité fonctionnelle ou structurelle sauf si l’agent occupe déjà un poste correspondant </w:t>
            </w:r>
            <w:r w:rsidRPr="00AE101E">
              <w:rPr>
                <w:rFonts w:ascii="Liberation Serif" w:hAnsi="Liberation Serif" w:cs="Liberation Sans"/>
                <w:color w:val="000000"/>
                <w:sz w:val="20"/>
                <w:szCs w:val="20"/>
              </w:rPr>
              <w:t>au niveau de</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responsabilité de leur nouveau corps depuis moins de quatre ans</w:t>
            </w:r>
            <w:r>
              <w:rPr>
                <w:rFonts w:ascii="Liberation Serif" w:hAnsi="Liberation Serif" w:cs="Liberation Sans"/>
                <w:color w:val="000000"/>
                <w:sz w:val="20"/>
                <w:szCs w:val="20"/>
              </w:rPr>
              <w:t xml:space="preserve"> (un</w:t>
            </w:r>
            <w:r w:rsidRPr="00AE101E">
              <w:rPr>
                <w:rFonts w:ascii="Liberation Serif" w:hAnsi="Liberation Serif" w:cs="Liberation Sans"/>
                <w:color w:val="000000"/>
                <w:sz w:val="20"/>
                <w:szCs w:val="20"/>
              </w:rPr>
              <w:t xml:space="preserve"> élargissement des missions</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pourra alors être opéré pour que le poste soit pleinement</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reconnu comme relevant de la catégorie A</w:t>
            </w:r>
            <w:r>
              <w:rPr>
                <w:rFonts w:ascii="Liberation Serif" w:hAnsi="Liberation Serif" w:cs="Liberation Sans"/>
                <w:color w:val="000000"/>
                <w:sz w:val="20"/>
                <w:szCs w:val="20"/>
              </w:rPr>
              <w:t>)</w:t>
            </w:r>
            <w:r w:rsidR="00AB6836">
              <w:rPr>
                <w:rFonts w:ascii="Liberation Serif" w:eastAsia="Times New Roman" w:hAnsi="Liberation Serif" w:cs="Liberation Serif"/>
                <w:color w:val="000000"/>
                <w:kern w:val="0"/>
                <w:sz w:val="20"/>
                <w:szCs w:val="20"/>
                <w:lang w:eastAsia="fr-FR" w:bidi="ar-SA"/>
              </w:rPr>
              <w:t>.</w:t>
            </w:r>
          </w:p>
        </w:tc>
      </w:tr>
    </w:tbl>
    <w:p w14:paraId="0CD33DDD" w14:textId="77777777" w:rsidR="00AF0774" w:rsidRDefault="00AF0774">
      <w:pPr>
        <w:pStyle w:val="Standard"/>
      </w:pPr>
    </w:p>
    <w:p w14:paraId="1EF91177" w14:textId="30D9EC3D" w:rsidR="00AF0774" w:rsidRDefault="00D976B3">
      <w:pPr>
        <w:pStyle w:val="Standard"/>
        <w:rPr>
          <w:rFonts w:ascii="Liberation Serif" w:hAnsi="Liberation Serif"/>
          <w:b/>
          <w:bCs/>
          <w:sz w:val="21"/>
          <w:szCs w:val="21"/>
        </w:rPr>
      </w:pPr>
      <w:r>
        <w:rPr>
          <w:rFonts w:ascii="Liberation Serif" w:hAnsi="Liberation Serif"/>
          <w:b/>
          <w:bCs/>
          <w:sz w:val="21"/>
          <w:szCs w:val="21"/>
        </w:rPr>
        <w:t xml:space="preserve">Informations et statistiques générales </w:t>
      </w:r>
      <w:r>
        <w:rPr>
          <w:rFonts w:ascii="Liberation Serif" w:hAnsi="Liberation Serif"/>
          <w:sz w:val="21"/>
          <w:szCs w:val="21"/>
        </w:rPr>
        <w:t xml:space="preserve">(campagne de promotions au titre de l’année </w:t>
      </w:r>
      <w:r w:rsidR="00FA0D0E">
        <w:rPr>
          <w:rFonts w:ascii="Liberation Serif" w:hAnsi="Liberation Serif"/>
          <w:sz w:val="21"/>
          <w:szCs w:val="21"/>
        </w:rPr>
        <w:t>2026</w:t>
      </w:r>
      <w:r>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06968030"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41FD553"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447BBD9"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EFE66D9"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BC65B3"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1F6CFF" w14:paraId="1BF86E0D" w14:textId="77777777" w:rsidTr="003D3F7A">
        <w:trPr>
          <w:trHeight w:val="251"/>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6C0642A"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CF77F9" w14:textId="0AB88866" w:rsidR="001F6CFF" w:rsidRPr="00B840A0" w:rsidRDefault="00F15884" w:rsidP="00B840A0">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95</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3A67B3" w14:textId="4C705ECB" w:rsidR="001F6CFF" w:rsidRPr="00B840A0" w:rsidRDefault="00F15884"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7</w:t>
            </w:r>
            <w:r w:rsidR="00EB45FD">
              <w:rPr>
                <w:rFonts w:ascii="Liberation Serif" w:eastAsia="Times New Roman" w:hAnsi="Liberation Serif" w:cs="Liberation Serif"/>
                <w:sz w:val="20"/>
                <w:szCs w:val="20"/>
                <w:lang w:eastAsia="fr-FR"/>
              </w:rPr>
              <w:t xml:space="preserve">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A8E224" w14:textId="7E8BB6FE" w:rsidR="001F6CFF" w:rsidRPr="00B840A0" w:rsidRDefault="00EB1864"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93</w:t>
            </w:r>
            <w:r w:rsidR="00EB45FD">
              <w:rPr>
                <w:rFonts w:ascii="Liberation Serif" w:eastAsia="Times New Roman" w:hAnsi="Liberation Serif" w:cs="Liberation Serif"/>
                <w:sz w:val="20"/>
                <w:szCs w:val="20"/>
                <w:lang w:eastAsia="fr-FR"/>
              </w:rPr>
              <w:t xml:space="preserve"> %</w:t>
            </w:r>
          </w:p>
        </w:tc>
      </w:tr>
      <w:tr w:rsidR="001F6CFF" w14:paraId="7EF28E2D"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4A29C93"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D5D818E" w14:textId="0A6CD336" w:rsidR="001F6CFF" w:rsidRPr="00B840A0" w:rsidRDefault="00F15884"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19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3FE95E" w14:textId="00157E0D" w:rsidR="001F6CFF" w:rsidRPr="00B840A0" w:rsidRDefault="00F15884"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0</w:t>
            </w:r>
            <w:r w:rsidR="00EB45FD">
              <w:rPr>
                <w:rFonts w:ascii="Liberation Serif" w:eastAsia="Times New Roman" w:hAnsi="Liberation Serif" w:cs="Liberation Serif"/>
                <w:sz w:val="20"/>
                <w:szCs w:val="20"/>
                <w:lang w:eastAsia="fr-FR"/>
              </w:rPr>
              <w:t xml:space="preserve">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E8B19C" w14:textId="5941B0EA" w:rsidR="001F6CFF" w:rsidRPr="00B840A0" w:rsidRDefault="00EB1864"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100</w:t>
            </w:r>
            <w:r w:rsidR="00EB45FD">
              <w:rPr>
                <w:rFonts w:ascii="Liberation Serif" w:eastAsia="Times New Roman" w:hAnsi="Liberation Serif" w:cs="Liberation Serif"/>
                <w:sz w:val="20"/>
                <w:szCs w:val="20"/>
                <w:lang w:eastAsia="fr-FR"/>
              </w:rPr>
              <w:t xml:space="preserve"> %</w:t>
            </w:r>
          </w:p>
        </w:tc>
      </w:tr>
      <w:tr w:rsidR="001F6CFF" w14:paraId="78BD0FE9"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B835928"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001937" w14:textId="6A9F408E" w:rsidR="001F6CFF" w:rsidRPr="00B840A0" w:rsidRDefault="00F15884"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3</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D429F9" w14:textId="0B0DC7EE" w:rsidR="001F6CFF" w:rsidRPr="00B840A0" w:rsidRDefault="00F15884" w:rsidP="003D3F7A">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0</w:t>
            </w:r>
            <w:r w:rsidR="00EB45FD">
              <w:rPr>
                <w:rFonts w:ascii="Liberation Serif" w:eastAsia="Times New Roman" w:hAnsi="Liberation Serif" w:cs="Liberation Serif"/>
                <w:sz w:val="20"/>
                <w:szCs w:val="20"/>
                <w:lang w:eastAsia="fr-FR"/>
              </w:rPr>
              <w:t xml:space="preserve">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5B0AE1" w14:textId="7E724A5E" w:rsidR="001F6CFF" w:rsidRPr="00B840A0" w:rsidRDefault="00EB45FD"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100 %</w:t>
            </w:r>
          </w:p>
        </w:tc>
      </w:tr>
      <w:tr w:rsidR="001F6CFF" w14:paraId="53477CB7"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8184400"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5F56C46" w14:textId="4519CCB8" w:rsidR="001F6CFF" w:rsidRPr="00B840A0" w:rsidRDefault="00EB45FD"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53,6 ans</w:t>
            </w:r>
          </w:p>
        </w:tc>
      </w:tr>
      <w:tr w:rsidR="001F6CFF" w14:paraId="1EC5B6EB"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88856AA"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719DF6" w14:textId="53186566" w:rsidR="001F6CFF" w:rsidRPr="00B840A0" w:rsidRDefault="00EB45FD"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52 </w:t>
            </w:r>
            <w:r>
              <w:rPr>
                <w:rFonts w:ascii="Liberation Serif" w:eastAsia="Times New Roman" w:hAnsi="Liberation Serif" w:cs="Liberation Serif"/>
                <w:sz w:val="20"/>
                <w:szCs w:val="20"/>
                <w:lang w:eastAsia="fr-FR"/>
              </w:rPr>
              <w:t>ans</w:t>
            </w:r>
          </w:p>
        </w:tc>
      </w:tr>
      <w:tr w:rsidR="001F6CFF" w14:paraId="3CEB8B7E" w14:textId="77777777" w:rsidTr="003D3F7A">
        <w:trPr>
          <w:trHeight w:val="170"/>
        </w:trPr>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20712F7" w14:textId="77777777" w:rsidR="001F6CFF" w:rsidRDefault="001F6CFF" w:rsidP="003D3F7A">
            <w:pPr>
              <w:pStyle w:val="TableContents"/>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6F4D0D" w14:textId="09EAB2F3" w:rsidR="001F6CFF" w:rsidRPr="00B840A0" w:rsidRDefault="00EB45FD" w:rsidP="00AB6836">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55 ans</w:t>
            </w:r>
          </w:p>
        </w:tc>
      </w:tr>
      <w:tr w:rsidR="00AF0774" w14:paraId="52C9CA4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3533B3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1369AD" w14:textId="1E260D0D" w:rsidR="00AF0774" w:rsidRPr="00B840A0" w:rsidRDefault="00EB45FD" w:rsidP="00B840A0">
            <w:pPr>
              <w:pStyle w:val="TableContents"/>
              <w:jc w:val="center"/>
              <w:rPr>
                <w:rFonts w:ascii="Liberation Serif" w:hAnsi="Liberation Serif" w:cs="Liberation Serif"/>
                <w:color w:val="000000"/>
                <w:sz w:val="20"/>
                <w:szCs w:val="20"/>
              </w:rPr>
            </w:pPr>
            <w:r>
              <w:rPr>
                <w:rFonts w:ascii="Liberation Serif" w:hAnsi="Liberation Serif" w:cs="Liberation Serif"/>
                <w:color w:val="000000"/>
                <w:sz w:val="20"/>
                <w:szCs w:val="20"/>
              </w:rPr>
              <w:t>7 ans</w:t>
            </w:r>
          </w:p>
        </w:tc>
      </w:tr>
    </w:tbl>
    <w:p w14:paraId="775C9B9A" w14:textId="77777777" w:rsidR="003D608B" w:rsidRPr="00D445D5" w:rsidRDefault="003D608B">
      <w:pPr>
        <w:pStyle w:val="Standard"/>
        <w:rPr>
          <w:rFonts w:ascii="Liberation Sans" w:hAnsi="Liberation Sans" w:cs="Liberation Sans"/>
          <w:sz w:val="20"/>
          <w:szCs w:val="20"/>
        </w:rPr>
      </w:pPr>
    </w:p>
    <w:p w14:paraId="36CA52D0" w14:textId="10CFCC90" w:rsidR="00AF0774" w:rsidRPr="00D445D5" w:rsidRDefault="00D976B3">
      <w:pPr>
        <w:pStyle w:val="Standard"/>
        <w:rPr>
          <w:rFonts w:ascii="Liberation Sans" w:hAnsi="Liberation Sans" w:cs="Liberation Sans"/>
          <w:b/>
          <w:bCs/>
          <w:sz w:val="20"/>
          <w:szCs w:val="20"/>
        </w:rPr>
      </w:pPr>
      <w:r w:rsidRPr="00D445D5">
        <w:rPr>
          <w:rFonts w:ascii="Liberation Sans" w:hAnsi="Liberation Sans" w:cs="Liberation Sans"/>
          <w:b/>
          <w:bCs/>
          <w:sz w:val="20"/>
          <w:szCs w:val="20"/>
        </w:rPr>
        <w:t>Informations générales au titre de la campagne 202</w:t>
      </w:r>
      <w:r w:rsidR="0094413C" w:rsidRPr="00D445D5">
        <w:rPr>
          <w:rFonts w:ascii="Liberation Sans" w:hAnsi="Liberation Sans" w:cs="Liberation Sans"/>
          <w:b/>
          <w:bCs/>
          <w:sz w:val="20"/>
          <w:szCs w:val="20"/>
        </w:rPr>
        <w:t>7</w:t>
      </w:r>
    </w:p>
    <w:p w14:paraId="433D14CA" w14:textId="76D60B52" w:rsidR="00AF0774" w:rsidRPr="00D445D5" w:rsidRDefault="00961590">
      <w:pPr>
        <w:pStyle w:val="Standard"/>
        <w:rPr>
          <w:rFonts w:ascii="Liberation Sans" w:hAnsi="Liberation Sans" w:cs="Liberation Sans"/>
          <w:sz w:val="20"/>
          <w:szCs w:val="20"/>
        </w:rPr>
      </w:pPr>
      <w:bookmarkStart w:id="0" w:name="_Hlk186208946"/>
      <w:r w:rsidRPr="00D445D5">
        <w:rPr>
          <w:rFonts w:ascii="Liberation Sans" w:hAnsi="Liberation Sans" w:cs="Liberation Sans"/>
          <w:sz w:val="20"/>
          <w:szCs w:val="20"/>
        </w:rPr>
        <w:t xml:space="preserve">Les listes de promouvables en cours de constitution seront communiquées ultérieurement. </w:t>
      </w:r>
      <w:bookmarkEnd w:id="0"/>
    </w:p>
    <w:p w14:paraId="19537043" w14:textId="77777777" w:rsidR="00AF0774" w:rsidRDefault="00AF0774">
      <w:pPr>
        <w:pStyle w:val="Standard"/>
        <w:rPr>
          <w:sz w:val="20"/>
          <w:szCs w:val="20"/>
        </w:rPr>
      </w:pPr>
    </w:p>
    <w:p w14:paraId="2C2C36FF" w14:textId="0F1151A6" w:rsidR="00AF0774" w:rsidRDefault="00CD1A00" w:rsidP="00CD1A00">
      <w:pPr>
        <w:pStyle w:val="Standard"/>
        <w:pageBreakBefore/>
      </w:pPr>
      <w:r>
        <w:rPr>
          <w:noProof/>
        </w:rPr>
        <w:lastRenderedPageBreak/>
        <w:drawing>
          <wp:inline distT="0" distB="0" distL="0" distR="0" wp14:anchorId="7FC26E22" wp14:editId="61080EB4">
            <wp:extent cx="2047875" cy="857250"/>
            <wp:effectExtent l="0" t="0" r="0" b="0"/>
            <wp:docPr id="3" name="Graphique 3"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p>
    <w:p w14:paraId="3746A170"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2BAC267F" w14:textId="77777777" w:rsidR="00AF0774" w:rsidRDefault="00AF0774">
      <w:pPr>
        <w:pStyle w:val="Standard"/>
      </w:pPr>
    </w:p>
    <w:p w14:paraId="2C297418" w14:textId="57EDF351"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sz w:val="22"/>
          <w:szCs w:val="22"/>
        </w:rPr>
      </w:pPr>
      <w:r>
        <w:rPr>
          <w:rFonts w:ascii="Liberation Serif" w:hAnsi="Liberation Serif"/>
          <w:b/>
          <w:bCs/>
          <w:sz w:val="22"/>
          <w:szCs w:val="22"/>
        </w:rPr>
        <w:t xml:space="preserve">Fiche technique n°2 – TA </w:t>
      </w:r>
      <w:r w:rsidR="008D2A25">
        <w:rPr>
          <w:rFonts w:ascii="Liberation Serif" w:hAnsi="Liberation Serif"/>
          <w:b/>
          <w:bCs/>
          <w:sz w:val="22"/>
          <w:szCs w:val="22"/>
        </w:rPr>
        <w:t>C1</w:t>
      </w:r>
    </w:p>
    <w:p w14:paraId="4D579A4E"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8D2A25">
        <w:rPr>
          <w:rFonts w:ascii="Liberation Serif" w:hAnsi="Liberation Serif"/>
          <w:b/>
          <w:bCs/>
          <w:sz w:val="22"/>
          <w:szCs w:val="22"/>
        </w:rPr>
        <w:t xml:space="preserve"> </w:t>
      </w:r>
      <w:r>
        <w:rPr>
          <w:rFonts w:ascii="Liberation Serif" w:hAnsi="Liberation Serif"/>
          <w:b/>
          <w:bCs/>
          <w:sz w:val="22"/>
          <w:szCs w:val="22"/>
        </w:rPr>
        <w:t xml:space="preserve">au grade </w:t>
      </w:r>
      <w:r w:rsidR="007A1EB4">
        <w:rPr>
          <w:rFonts w:ascii="Liberation Serif" w:hAnsi="Liberation Serif"/>
          <w:b/>
          <w:bCs/>
          <w:sz w:val="22"/>
          <w:szCs w:val="22"/>
        </w:rPr>
        <w:t xml:space="preserve">de </w:t>
      </w:r>
      <w:r w:rsidR="008D2A25">
        <w:rPr>
          <w:rFonts w:ascii="Liberation Serif" w:hAnsi="Liberation Serif"/>
          <w:b/>
          <w:bCs/>
          <w:sz w:val="22"/>
          <w:szCs w:val="22"/>
        </w:rPr>
        <w:t>capitaine de port 1</w:t>
      </w:r>
      <w:r w:rsidR="008D2A25" w:rsidRPr="008D2A25">
        <w:rPr>
          <w:rFonts w:ascii="Liberation Serif" w:hAnsi="Liberation Serif"/>
          <w:b/>
          <w:bCs/>
          <w:sz w:val="22"/>
          <w:szCs w:val="22"/>
          <w:vertAlign w:val="superscript"/>
        </w:rPr>
        <w:t>ère</w:t>
      </w:r>
      <w:r w:rsidR="008D2A25">
        <w:rPr>
          <w:rFonts w:ascii="Liberation Serif" w:hAnsi="Liberation Serif"/>
          <w:b/>
          <w:bCs/>
          <w:sz w:val="22"/>
          <w:szCs w:val="22"/>
        </w:rPr>
        <w:t xml:space="preserve"> classe</w:t>
      </w:r>
    </w:p>
    <w:p w14:paraId="34C77728" w14:textId="5ECC43F7" w:rsidR="00AF0774" w:rsidRDefault="00317481"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94413C">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4F33D2E5"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633304AF"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37478E88"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2E9AB046"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122E6CB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BC784" w14:textId="5E9C4B28" w:rsidR="00247ABF" w:rsidRDefault="00961590" w:rsidP="00961590">
            <w:pPr>
              <w:autoSpaceDN/>
              <w:spacing w:before="100" w:beforeAutospacing="1"/>
              <w:jc w:val="both"/>
              <w:textAlignment w:val="auto"/>
              <w:rPr>
                <w:rFonts w:ascii="Liberation Serif" w:hAnsi="Liberation Serif"/>
                <w:color w:val="000000"/>
                <w:sz w:val="20"/>
                <w:szCs w:val="20"/>
              </w:rPr>
            </w:pPr>
            <w:r w:rsidRPr="00D36FF4">
              <w:rPr>
                <w:rFonts w:ascii="Liberation Serif" w:hAnsi="Liberation Serif"/>
                <w:color w:val="000000"/>
                <w:sz w:val="20"/>
                <w:szCs w:val="20"/>
              </w:rPr>
              <w:t xml:space="preserve">L’avancement au grade </w:t>
            </w:r>
            <w:r>
              <w:rPr>
                <w:rFonts w:ascii="Liberation Serif" w:hAnsi="Liberation Serif"/>
                <w:color w:val="000000"/>
                <w:sz w:val="20"/>
                <w:szCs w:val="20"/>
              </w:rPr>
              <w:t>de capitaine de port de 1</w:t>
            </w:r>
            <w:r w:rsidRPr="00D36FF4">
              <w:rPr>
                <w:rFonts w:ascii="Liberation Serif" w:hAnsi="Liberation Serif"/>
                <w:color w:val="000000"/>
                <w:sz w:val="20"/>
                <w:szCs w:val="20"/>
                <w:vertAlign w:val="superscript"/>
              </w:rPr>
              <w:t>ère</w:t>
            </w:r>
            <w:r>
              <w:rPr>
                <w:rFonts w:ascii="Liberation Serif" w:hAnsi="Liberation Serif"/>
                <w:color w:val="000000"/>
                <w:sz w:val="20"/>
                <w:szCs w:val="20"/>
              </w:rPr>
              <w:t xml:space="preserve"> classe (C1)</w:t>
            </w:r>
            <w:r w:rsidRPr="00D36FF4">
              <w:rPr>
                <w:rFonts w:ascii="Liberation Serif" w:hAnsi="Liberation Serif"/>
                <w:color w:val="000000"/>
                <w:sz w:val="20"/>
                <w:szCs w:val="20"/>
              </w:rPr>
              <w:t xml:space="preserve"> se fait au choix par voie d’inscription à un tableau annuel d’avancement</w:t>
            </w:r>
            <w:r w:rsidR="00247ABF">
              <w:rPr>
                <w:rFonts w:ascii="Liberation Serif" w:hAnsi="Liberation Serif"/>
                <w:color w:val="000000"/>
                <w:sz w:val="20"/>
                <w:szCs w:val="20"/>
              </w:rPr>
              <w:t>.</w:t>
            </w:r>
          </w:p>
          <w:p w14:paraId="34C951A9" w14:textId="77777777" w:rsidR="00247ABF" w:rsidRDefault="00247ABF" w:rsidP="00247ABF">
            <w:pPr>
              <w:autoSpaceDN/>
              <w:jc w:val="both"/>
              <w:textAlignment w:val="auto"/>
              <w:rPr>
                <w:rFonts w:ascii="Liberation Serif" w:hAnsi="Liberation Serif"/>
                <w:color w:val="000000"/>
                <w:sz w:val="20"/>
                <w:szCs w:val="20"/>
              </w:rPr>
            </w:pPr>
          </w:p>
          <w:p w14:paraId="001379DB" w14:textId="3797A28E" w:rsidR="00247ABF" w:rsidRDefault="00247ABF" w:rsidP="00247ABF">
            <w:pPr>
              <w:autoSpaceDN/>
              <w:jc w:val="both"/>
              <w:textAlignment w:val="auto"/>
              <w:rPr>
                <w:rFonts w:ascii="Liberation Serif" w:eastAsia="Times New Roman" w:hAnsi="Liberation Serif" w:cs="Liberation Serif"/>
                <w:color w:val="000000"/>
                <w:kern w:val="0"/>
                <w:sz w:val="20"/>
                <w:szCs w:val="20"/>
                <w:lang w:eastAsia="fr-FR" w:bidi="ar-SA"/>
              </w:rPr>
            </w:pPr>
            <w:r>
              <w:rPr>
                <w:rFonts w:ascii="Liberation Serif" w:hAnsi="Liberation Serif"/>
                <w:color w:val="000000"/>
                <w:sz w:val="20"/>
                <w:szCs w:val="20"/>
              </w:rPr>
              <w:t>Sont proposables</w:t>
            </w:r>
            <w:r w:rsidR="00961590" w:rsidRPr="008D2A25">
              <w:rPr>
                <w:rFonts w:ascii="Liberation Serif" w:eastAsia="Times New Roman" w:hAnsi="Liberation Serif" w:cs="Liberation Serif"/>
                <w:color w:val="000000"/>
                <w:kern w:val="0"/>
                <w:sz w:val="20"/>
                <w:szCs w:val="20"/>
                <w:lang w:eastAsia="fr-FR" w:bidi="ar-SA"/>
              </w:rPr>
              <w:t xml:space="preserve"> </w:t>
            </w:r>
            <w:r w:rsidR="008D2A25" w:rsidRPr="008D2A25">
              <w:rPr>
                <w:rFonts w:ascii="Liberation Serif" w:eastAsia="Times New Roman" w:hAnsi="Liberation Serif" w:cs="Liberation Serif"/>
                <w:color w:val="000000"/>
                <w:kern w:val="0"/>
                <w:sz w:val="20"/>
                <w:szCs w:val="20"/>
                <w:lang w:eastAsia="fr-FR" w:bidi="ar-SA"/>
              </w:rPr>
              <w:t>les capitaines de port de 2e classe</w:t>
            </w:r>
            <w:r>
              <w:rPr>
                <w:rFonts w:ascii="Liberation Serif" w:eastAsia="Times New Roman" w:hAnsi="Liberation Serif" w:cs="Liberation Serif"/>
                <w:color w:val="000000"/>
                <w:kern w:val="0"/>
                <w:sz w:val="20"/>
                <w:szCs w:val="20"/>
                <w:lang w:eastAsia="fr-FR" w:bidi="ar-SA"/>
              </w:rPr>
              <w:t> :</w:t>
            </w:r>
          </w:p>
          <w:p w14:paraId="2F628E7D" w14:textId="7612EA0C" w:rsidR="00247ABF" w:rsidRPr="00D36FF4" w:rsidRDefault="008D2A25" w:rsidP="00247ABF">
            <w:pPr>
              <w:pStyle w:val="Paragraphedeliste"/>
              <w:numPr>
                <w:ilvl w:val="0"/>
                <w:numId w:val="40"/>
              </w:numPr>
              <w:autoSpaceDN/>
              <w:jc w:val="both"/>
              <w:textAlignment w:val="auto"/>
              <w:rPr>
                <w:rFonts w:ascii="Times New Roman" w:eastAsia="Times New Roman" w:hAnsi="Times New Roman" w:cs="Times New Roman"/>
                <w:kern w:val="0"/>
                <w:lang w:eastAsia="fr-FR" w:bidi="ar-SA"/>
              </w:rPr>
            </w:pPr>
            <w:proofErr w:type="gramStart"/>
            <w:r w:rsidRPr="00D36FF4">
              <w:rPr>
                <w:rFonts w:ascii="Liberation Serif" w:eastAsia="Times New Roman" w:hAnsi="Liberation Serif" w:cs="Liberation Serif"/>
                <w:color w:val="000000"/>
                <w:kern w:val="0"/>
                <w:sz w:val="20"/>
                <w:szCs w:val="20"/>
                <w:lang w:eastAsia="fr-FR" w:bidi="ar-SA"/>
              </w:rPr>
              <w:t>ayant</w:t>
            </w:r>
            <w:proofErr w:type="gramEnd"/>
            <w:r w:rsidRPr="00D36FF4">
              <w:rPr>
                <w:rFonts w:ascii="Liberation Serif" w:eastAsia="Times New Roman" w:hAnsi="Liberation Serif" w:cs="Liberation Serif"/>
                <w:color w:val="000000"/>
                <w:kern w:val="0"/>
                <w:sz w:val="20"/>
                <w:szCs w:val="20"/>
                <w:lang w:eastAsia="fr-FR" w:bidi="ar-SA"/>
              </w:rPr>
              <w:t xml:space="preserve"> atteint le 4e échelon de leur grade</w:t>
            </w:r>
            <w:r w:rsidR="002A478C">
              <w:rPr>
                <w:rFonts w:ascii="Liberation Serif" w:eastAsia="Times New Roman" w:hAnsi="Liberation Serif" w:cs="Liberation Serif"/>
                <w:color w:val="000000"/>
                <w:kern w:val="0"/>
                <w:sz w:val="20"/>
                <w:szCs w:val="20"/>
                <w:lang w:eastAsia="fr-FR" w:bidi="ar-SA"/>
              </w:rPr>
              <w:t> ;</w:t>
            </w:r>
            <w:r w:rsidRPr="00D36FF4">
              <w:rPr>
                <w:rFonts w:ascii="Liberation Serif" w:eastAsia="Times New Roman" w:hAnsi="Liberation Serif" w:cs="Liberation Serif"/>
                <w:color w:val="000000"/>
                <w:kern w:val="0"/>
                <w:sz w:val="20"/>
                <w:szCs w:val="20"/>
                <w:lang w:eastAsia="fr-FR" w:bidi="ar-SA"/>
              </w:rPr>
              <w:t xml:space="preserve"> </w:t>
            </w:r>
          </w:p>
          <w:p w14:paraId="007B5783" w14:textId="01F96065" w:rsidR="00247ABF" w:rsidRPr="00D36FF4" w:rsidRDefault="008D2A25" w:rsidP="00247ABF">
            <w:pPr>
              <w:pStyle w:val="Paragraphedeliste"/>
              <w:numPr>
                <w:ilvl w:val="0"/>
                <w:numId w:val="40"/>
              </w:numPr>
              <w:autoSpaceDN/>
              <w:jc w:val="both"/>
              <w:textAlignment w:val="auto"/>
              <w:rPr>
                <w:rFonts w:ascii="Times New Roman" w:eastAsia="Times New Roman" w:hAnsi="Times New Roman" w:cs="Times New Roman"/>
                <w:kern w:val="0"/>
                <w:lang w:eastAsia="fr-FR" w:bidi="ar-SA"/>
              </w:rPr>
            </w:pPr>
            <w:proofErr w:type="gramStart"/>
            <w:r w:rsidRPr="00D36FF4">
              <w:rPr>
                <w:rFonts w:ascii="Liberation Serif" w:eastAsia="Times New Roman" w:hAnsi="Liberation Serif" w:cs="Liberation Serif"/>
                <w:color w:val="000000"/>
                <w:kern w:val="0"/>
                <w:sz w:val="20"/>
                <w:szCs w:val="20"/>
                <w:lang w:eastAsia="fr-FR" w:bidi="ar-SA"/>
              </w:rPr>
              <w:t>et</w:t>
            </w:r>
            <w:proofErr w:type="gramEnd"/>
            <w:r w:rsidRPr="00D36FF4">
              <w:rPr>
                <w:rFonts w:ascii="Liberation Serif" w:eastAsia="Times New Roman" w:hAnsi="Liberation Serif" w:cs="Liberation Serif"/>
                <w:color w:val="000000"/>
                <w:kern w:val="0"/>
                <w:sz w:val="20"/>
                <w:szCs w:val="20"/>
                <w:lang w:eastAsia="fr-FR" w:bidi="ar-SA"/>
              </w:rPr>
              <w:t xml:space="preserve"> ayant accompli au moins cinq ans de services effectifs dans les fonctions</w:t>
            </w:r>
            <w:r w:rsidR="002A478C">
              <w:rPr>
                <w:rFonts w:ascii="Liberation Serif" w:eastAsia="Times New Roman" w:hAnsi="Liberation Serif" w:cs="Liberation Serif"/>
                <w:color w:val="000000"/>
                <w:kern w:val="0"/>
                <w:sz w:val="20"/>
                <w:szCs w:val="20"/>
                <w:lang w:eastAsia="fr-FR" w:bidi="ar-SA"/>
              </w:rPr>
              <w:t> :</w:t>
            </w:r>
            <w:r w:rsidR="00247ABF">
              <w:rPr>
                <w:rFonts w:ascii="Liberation Serif" w:eastAsia="Times New Roman" w:hAnsi="Liberation Serif" w:cs="Liberation Serif"/>
                <w:color w:val="000000"/>
                <w:kern w:val="0"/>
                <w:sz w:val="20"/>
                <w:szCs w:val="20"/>
                <w:lang w:eastAsia="fr-FR" w:bidi="ar-SA"/>
              </w:rPr>
              <w:t> </w:t>
            </w:r>
          </w:p>
          <w:p w14:paraId="6AF24BC3" w14:textId="59F17401" w:rsidR="00247ABF" w:rsidRPr="00D36FF4" w:rsidRDefault="008D2A25" w:rsidP="00247ABF">
            <w:pPr>
              <w:pStyle w:val="Paragraphedeliste"/>
              <w:numPr>
                <w:ilvl w:val="1"/>
                <w:numId w:val="40"/>
              </w:numPr>
              <w:autoSpaceDN/>
              <w:jc w:val="both"/>
              <w:textAlignment w:val="auto"/>
              <w:rPr>
                <w:rFonts w:ascii="Times New Roman" w:eastAsia="Times New Roman" w:hAnsi="Times New Roman" w:cs="Times New Roman"/>
                <w:kern w:val="0"/>
                <w:lang w:eastAsia="fr-FR" w:bidi="ar-SA"/>
              </w:rPr>
            </w:pPr>
            <w:r w:rsidRPr="00D36FF4">
              <w:rPr>
                <w:rFonts w:ascii="Liberation Serif" w:eastAsia="Times New Roman" w:hAnsi="Liberation Serif" w:cs="Liberation Serif"/>
                <w:color w:val="000000"/>
                <w:kern w:val="0"/>
                <w:sz w:val="20"/>
                <w:szCs w:val="20"/>
                <w:lang w:eastAsia="fr-FR" w:bidi="ar-SA"/>
              </w:rPr>
              <w:t xml:space="preserve"> </w:t>
            </w:r>
            <w:proofErr w:type="gramStart"/>
            <w:r w:rsidR="00163700">
              <w:rPr>
                <w:rFonts w:ascii="Liberation Serif" w:eastAsia="Times New Roman" w:hAnsi="Liberation Serif" w:cs="Liberation Serif"/>
                <w:color w:val="000000"/>
                <w:kern w:val="0"/>
                <w:sz w:val="20"/>
                <w:szCs w:val="20"/>
                <w:lang w:eastAsia="fr-FR" w:bidi="ar-SA"/>
              </w:rPr>
              <w:t>soit</w:t>
            </w:r>
            <w:proofErr w:type="gramEnd"/>
            <w:r w:rsidR="00163700">
              <w:rPr>
                <w:rFonts w:ascii="Liberation Serif" w:eastAsia="Times New Roman" w:hAnsi="Liberation Serif" w:cs="Liberation Serif"/>
                <w:color w:val="000000"/>
                <w:kern w:val="0"/>
                <w:sz w:val="20"/>
                <w:szCs w:val="20"/>
                <w:lang w:eastAsia="fr-FR" w:bidi="ar-SA"/>
              </w:rPr>
              <w:t xml:space="preserve"> </w:t>
            </w:r>
            <w:r w:rsidR="002A478C">
              <w:rPr>
                <w:rFonts w:ascii="Liberation Serif" w:eastAsia="Times New Roman" w:hAnsi="Liberation Serif" w:cs="Liberation Serif"/>
                <w:color w:val="000000"/>
                <w:kern w:val="0"/>
                <w:sz w:val="20"/>
                <w:szCs w:val="20"/>
                <w:lang w:eastAsia="fr-FR" w:bidi="ar-SA"/>
              </w:rPr>
              <w:t xml:space="preserve">de </w:t>
            </w:r>
            <w:r w:rsidRPr="00D36FF4">
              <w:rPr>
                <w:rFonts w:ascii="Liberation Serif" w:eastAsia="Times New Roman" w:hAnsi="Liberation Serif" w:cs="Liberation Serif"/>
                <w:color w:val="000000"/>
                <w:kern w:val="0"/>
                <w:sz w:val="20"/>
                <w:szCs w:val="20"/>
                <w:lang w:eastAsia="fr-FR" w:bidi="ar-SA"/>
              </w:rPr>
              <w:t>commandant de port ou commandant de port adjoint dans un grand port maritime, un port autonome ou un port décentralisé</w:t>
            </w:r>
          </w:p>
          <w:p w14:paraId="1A0D73F0" w14:textId="0A500DA4" w:rsidR="001823CE" w:rsidRPr="00D36FF4" w:rsidRDefault="008D2A25" w:rsidP="00D36FF4">
            <w:pPr>
              <w:pStyle w:val="Paragraphedeliste"/>
              <w:numPr>
                <w:ilvl w:val="1"/>
                <w:numId w:val="40"/>
              </w:numPr>
              <w:autoSpaceDN/>
              <w:jc w:val="both"/>
              <w:textAlignment w:val="auto"/>
              <w:rPr>
                <w:rFonts w:ascii="Times New Roman" w:eastAsia="Times New Roman" w:hAnsi="Times New Roman" w:cs="Times New Roman"/>
                <w:kern w:val="0"/>
                <w:lang w:eastAsia="fr-FR" w:bidi="ar-SA"/>
              </w:rPr>
            </w:pPr>
            <w:r w:rsidRPr="00D36FF4">
              <w:rPr>
                <w:rFonts w:ascii="Liberation Serif" w:eastAsia="Times New Roman" w:hAnsi="Liberation Serif" w:cs="Liberation Serif"/>
                <w:color w:val="000000"/>
                <w:kern w:val="0"/>
                <w:sz w:val="20"/>
                <w:szCs w:val="20"/>
                <w:lang w:eastAsia="fr-FR" w:bidi="ar-SA"/>
              </w:rPr>
              <w:t xml:space="preserve"> </w:t>
            </w:r>
            <w:proofErr w:type="gramStart"/>
            <w:r w:rsidR="00163700">
              <w:rPr>
                <w:rFonts w:ascii="Liberation Serif" w:eastAsia="Times New Roman" w:hAnsi="Liberation Serif" w:cs="Liberation Serif"/>
                <w:color w:val="000000"/>
                <w:kern w:val="0"/>
                <w:sz w:val="20"/>
                <w:szCs w:val="20"/>
                <w:lang w:eastAsia="fr-FR" w:bidi="ar-SA"/>
              </w:rPr>
              <w:t>soit</w:t>
            </w:r>
            <w:proofErr w:type="gramEnd"/>
            <w:r w:rsidR="00163700">
              <w:rPr>
                <w:rFonts w:ascii="Liberation Serif" w:eastAsia="Times New Roman" w:hAnsi="Liberation Serif" w:cs="Liberation Serif"/>
                <w:color w:val="000000"/>
                <w:kern w:val="0"/>
                <w:sz w:val="20"/>
                <w:szCs w:val="20"/>
                <w:lang w:eastAsia="fr-FR" w:bidi="ar-SA"/>
              </w:rPr>
              <w:t xml:space="preserve"> </w:t>
            </w:r>
            <w:r w:rsidR="002A478C">
              <w:rPr>
                <w:rFonts w:ascii="Liberation Serif" w:eastAsia="Times New Roman" w:hAnsi="Liberation Serif" w:cs="Liberation Serif"/>
                <w:color w:val="000000"/>
                <w:kern w:val="0"/>
                <w:sz w:val="20"/>
                <w:szCs w:val="20"/>
                <w:lang w:eastAsia="fr-FR" w:bidi="ar-SA"/>
              </w:rPr>
              <w:t xml:space="preserve">de </w:t>
            </w:r>
            <w:r w:rsidRPr="00D36FF4">
              <w:rPr>
                <w:rFonts w:ascii="Liberation Serif" w:eastAsia="Times New Roman" w:hAnsi="Liberation Serif" w:cs="Liberation Serif"/>
                <w:color w:val="000000"/>
                <w:kern w:val="0"/>
                <w:sz w:val="20"/>
                <w:szCs w:val="20"/>
                <w:lang w:eastAsia="fr-FR" w:bidi="ar-SA"/>
              </w:rPr>
              <w:t xml:space="preserve">responsable </w:t>
            </w:r>
            <w:r w:rsidR="00085AB3">
              <w:rPr>
                <w:rFonts w:ascii="Liberation Serif" w:eastAsia="Times New Roman" w:hAnsi="Liberation Serif" w:cs="Liberation Serif"/>
                <w:color w:val="000000"/>
                <w:kern w:val="0"/>
                <w:sz w:val="20"/>
                <w:szCs w:val="20"/>
                <w:lang w:eastAsia="fr-FR" w:bidi="ar-SA"/>
              </w:rPr>
              <w:t xml:space="preserve">ou d’adjoint </w:t>
            </w:r>
            <w:r w:rsidRPr="00D36FF4">
              <w:rPr>
                <w:rFonts w:ascii="Liberation Serif" w:eastAsia="Times New Roman" w:hAnsi="Liberation Serif" w:cs="Liberation Serif"/>
                <w:color w:val="000000"/>
                <w:kern w:val="0"/>
                <w:sz w:val="20"/>
                <w:szCs w:val="20"/>
                <w:lang w:eastAsia="fr-FR" w:bidi="ar-SA"/>
              </w:rPr>
              <w:t>dans les domaines de la régulation maritime, la sécurité et la sûreté portuaires au sein d'un grand port maritime</w:t>
            </w:r>
            <w:r w:rsidR="00E9712E">
              <w:rPr>
                <w:rFonts w:ascii="Liberation Serif" w:eastAsia="Times New Roman" w:hAnsi="Liberation Serif" w:cs="Liberation Serif"/>
                <w:color w:val="000000"/>
                <w:kern w:val="0"/>
                <w:sz w:val="20"/>
                <w:szCs w:val="20"/>
                <w:lang w:eastAsia="fr-FR" w:bidi="ar-SA"/>
              </w:rPr>
              <w:t xml:space="preserve">, d’un </w:t>
            </w:r>
            <w:r w:rsidR="00FA0D0E">
              <w:rPr>
                <w:rFonts w:ascii="Liberation Serif" w:eastAsia="Times New Roman" w:hAnsi="Liberation Serif" w:cs="Liberation Serif"/>
                <w:color w:val="000000"/>
                <w:kern w:val="0"/>
                <w:sz w:val="20"/>
                <w:szCs w:val="20"/>
                <w:lang w:eastAsia="fr-FR" w:bidi="ar-SA"/>
              </w:rPr>
              <w:t xml:space="preserve"> </w:t>
            </w:r>
            <w:r w:rsidR="00FA0D0E" w:rsidRPr="00D36FF4">
              <w:rPr>
                <w:rFonts w:ascii="Liberation Serif" w:eastAsia="Times New Roman" w:hAnsi="Liberation Serif" w:cs="Liberation Serif"/>
                <w:color w:val="000000"/>
                <w:kern w:val="0"/>
                <w:sz w:val="20"/>
                <w:szCs w:val="20"/>
                <w:lang w:eastAsia="fr-FR" w:bidi="ar-SA"/>
              </w:rPr>
              <w:t xml:space="preserve">port autonome ou </w:t>
            </w:r>
            <w:r w:rsidR="00E9712E">
              <w:rPr>
                <w:rFonts w:ascii="Liberation Serif" w:eastAsia="Times New Roman" w:hAnsi="Liberation Serif" w:cs="Liberation Serif"/>
                <w:color w:val="000000"/>
                <w:kern w:val="0"/>
                <w:sz w:val="20"/>
                <w:szCs w:val="20"/>
                <w:lang w:eastAsia="fr-FR" w:bidi="ar-SA"/>
              </w:rPr>
              <w:t>d’</w:t>
            </w:r>
            <w:r w:rsidR="00FA0D0E" w:rsidRPr="00D36FF4">
              <w:rPr>
                <w:rFonts w:ascii="Liberation Serif" w:eastAsia="Times New Roman" w:hAnsi="Liberation Serif" w:cs="Liberation Serif"/>
                <w:color w:val="000000"/>
                <w:kern w:val="0"/>
                <w:sz w:val="20"/>
                <w:szCs w:val="20"/>
                <w:lang w:eastAsia="fr-FR" w:bidi="ar-SA"/>
              </w:rPr>
              <w:t>un port décentralisé</w:t>
            </w:r>
            <w:r w:rsidRPr="00D36FF4">
              <w:rPr>
                <w:rFonts w:ascii="Liberation Serif" w:eastAsia="Times New Roman" w:hAnsi="Liberation Serif" w:cs="Liberation Serif"/>
                <w:color w:val="000000"/>
                <w:kern w:val="0"/>
                <w:sz w:val="20"/>
                <w:szCs w:val="20"/>
                <w:lang w:eastAsia="fr-FR" w:bidi="ar-SA"/>
              </w:rPr>
              <w:t>.</w:t>
            </w:r>
          </w:p>
          <w:p w14:paraId="11256E4B" w14:textId="77777777" w:rsidR="001823CE" w:rsidRPr="00533558" w:rsidRDefault="001823CE" w:rsidP="001823CE">
            <w:pPr>
              <w:pStyle w:val="Default"/>
              <w:rPr>
                <w:rFonts w:ascii="Liberation Serif" w:hAnsi="Liberation Serif" w:cs="Liberation Serif"/>
                <w:sz w:val="20"/>
                <w:szCs w:val="20"/>
              </w:rPr>
            </w:pPr>
          </w:p>
          <w:p w14:paraId="6404FE3F" w14:textId="435011B7" w:rsidR="00AF0774" w:rsidRPr="00533558" w:rsidRDefault="00247ABF">
            <w:pPr>
              <w:pStyle w:val="Standard"/>
              <w:ind w:left="57"/>
              <w:textAlignment w:val="auto"/>
              <w:rPr>
                <w:rFonts w:ascii="Liberation Serif" w:hAnsi="Liberation Serif"/>
                <w:color w:val="000000"/>
                <w:sz w:val="20"/>
                <w:szCs w:val="20"/>
              </w:rPr>
            </w:pPr>
            <w:r w:rsidRPr="00D36FF4">
              <w:rPr>
                <w:rFonts w:ascii="Liberation Serif" w:eastAsia="Times New Roman" w:hAnsi="Liberation Serif" w:cs="Liberation Serif"/>
                <w:b/>
                <w:bCs/>
                <w:spacing w:val="-2"/>
                <w:sz w:val="20"/>
                <w:szCs w:val="20"/>
              </w:rPr>
              <w:t>Pour la « campagne 202</w:t>
            </w:r>
            <w:r w:rsidR="0094413C">
              <w:rPr>
                <w:rFonts w:ascii="Liberation Serif" w:eastAsia="Times New Roman" w:hAnsi="Liberation Serif" w:cs="Liberation Serif"/>
                <w:b/>
                <w:bCs/>
                <w:spacing w:val="-2"/>
                <w:sz w:val="20"/>
                <w:szCs w:val="20"/>
              </w:rPr>
              <w:t>7</w:t>
            </w:r>
            <w:r w:rsidRPr="00D36FF4">
              <w:rPr>
                <w:rFonts w:ascii="Liberation Serif" w:eastAsia="Times New Roman" w:hAnsi="Liberation Serif" w:cs="Liberation Serif"/>
                <w:b/>
                <w:bCs/>
                <w:spacing w:val="-2"/>
                <w:sz w:val="20"/>
                <w:szCs w:val="20"/>
              </w:rPr>
              <w:t> », les conditions statutaires devront être remplies au plus tard le 31 décembre 202</w:t>
            </w:r>
            <w:r w:rsidR="0094413C">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tc>
      </w:tr>
      <w:tr w:rsidR="00AF0774" w14:paraId="6E1144B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F692ACB"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9BA4E3" w14:textId="77777777" w:rsidR="00AF0774" w:rsidRPr="008D2A25" w:rsidRDefault="008D2A25" w:rsidP="008D2A25">
            <w:pPr>
              <w:suppressAutoHyphens w:val="0"/>
              <w:autoSpaceDN/>
              <w:spacing w:before="100" w:beforeAutospacing="1"/>
              <w:textAlignment w:val="auto"/>
              <w:rPr>
                <w:rFonts w:ascii="Times New Roman" w:eastAsia="Times New Roman" w:hAnsi="Times New Roman" w:cs="Times New Roman"/>
                <w:kern w:val="0"/>
                <w:lang w:eastAsia="fr-FR" w:bidi="ar-SA"/>
              </w:rPr>
            </w:pPr>
            <w:r w:rsidRPr="008D2A25">
              <w:rPr>
                <w:rFonts w:ascii="Liberation Serif" w:eastAsia="Times New Roman" w:hAnsi="Liberation Serif" w:cs="Liberation Serif"/>
                <w:color w:val="000000"/>
                <w:kern w:val="0"/>
                <w:sz w:val="20"/>
                <w:szCs w:val="20"/>
                <w:lang w:eastAsia="fr-FR" w:bidi="ar-SA"/>
              </w:rPr>
              <w:t>Article 14 du décret n°2001-188 du 26 février 2001 modifié relatif au statut particulier du corps des officiers de port.</w:t>
            </w:r>
          </w:p>
        </w:tc>
      </w:tr>
      <w:tr w:rsidR="00AF0774" w14:paraId="5AAC3530"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7873AA4"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E17023" w14:textId="7B45779E" w:rsidR="001823CE" w:rsidRPr="00533558" w:rsidRDefault="00870647" w:rsidP="001823CE">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1823CE" w:rsidRPr="00533558">
              <w:rPr>
                <w:rFonts w:ascii="Liberation Serif" w:hAnsi="Liberation Serif" w:cs="Liberation Serif"/>
                <w:sz w:val="20"/>
                <w:szCs w:val="20"/>
              </w:rPr>
              <w:t xml:space="preserve"> à la fiche annexée aux Lignes Directrices de Gestion : </w:t>
            </w:r>
          </w:p>
          <w:p w14:paraId="2BB0FFAB" w14:textId="77777777" w:rsidR="0067331C" w:rsidRDefault="001823CE" w:rsidP="0067331C">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1</w:t>
            </w:r>
            <w:r w:rsidRPr="00533558">
              <w:rPr>
                <w:rFonts w:ascii="Liberation Serif" w:hAnsi="Liberation Serif" w:cs="Liberation Serif"/>
                <w:sz w:val="20"/>
                <w:szCs w:val="20"/>
                <w:vertAlign w:val="superscript"/>
              </w:rPr>
              <w:t>er</w:t>
            </w:r>
            <w:r w:rsidRPr="00533558">
              <w:rPr>
                <w:rFonts w:ascii="Liberation Serif" w:hAnsi="Liberation Serif" w:cs="Liberation Serif"/>
                <w:sz w:val="20"/>
                <w:szCs w:val="20"/>
              </w:rPr>
              <w:t xml:space="preserve"> au 2</w:t>
            </w:r>
            <w:r w:rsidRPr="00533558">
              <w:rPr>
                <w:rFonts w:ascii="Liberation Serif" w:hAnsi="Liberation Serif" w:cs="Liberation Serif"/>
                <w:sz w:val="20"/>
                <w:szCs w:val="20"/>
                <w:vertAlign w:val="superscript"/>
              </w:rPr>
              <w:t>e</w:t>
            </w:r>
            <w:r w:rsidRPr="00533558">
              <w:rPr>
                <w:rFonts w:ascii="Liberation Serif" w:hAnsi="Liberation Serif" w:cs="Liberation Serif"/>
                <w:sz w:val="20"/>
                <w:szCs w:val="20"/>
              </w:rPr>
              <w:t xml:space="preserve"> niveau de grade en catégorie </w:t>
            </w:r>
            <w:r w:rsidR="0006606C">
              <w:rPr>
                <w:rFonts w:ascii="Liberation Serif" w:hAnsi="Liberation Serif" w:cs="Liberation Serif"/>
                <w:sz w:val="20"/>
                <w:szCs w:val="20"/>
              </w:rPr>
              <w:t>A</w:t>
            </w:r>
            <w:r w:rsidRPr="00533558">
              <w:rPr>
                <w:rFonts w:ascii="Liberation Serif" w:hAnsi="Liberation Serif" w:cs="Liberation Serif"/>
                <w:sz w:val="20"/>
                <w:szCs w:val="20"/>
              </w:rPr>
              <w:t xml:space="preserve"> »</w:t>
            </w:r>
            <w:r w:rsidR="0067331C">
              <w:rPr>
                <w:rFonts w:ascii="Liberation Serif" w:hAnsi="Liberation Serif" w:cs="Liberation Serif"/>
                <w:sz w:val="20"/>
                <w:szCs w:val="20"/>
              </w:rPr>
              <w:t xml:space="preserve">, </w:t>
            </w:r>
            <w:r w:rsidR="0067331C">
              <w:rPr>
                <w:rFonts w:ascii="Liberation Serif" w:hAnsi="Liberation Serif"/>
                <w:sz w:val="20"/>
                <w:szCs w:val="20"/>
              </w:rPr>
              <w:t>l’instruction</w:t>
            </w:r>
            <w:r w:rsidR="0067331C" w:rsidRPr="00742536">
              <w:rPr>
                <w:rFonts w:ascii="Liberation Serif" w:hAnsi="Liberation Serif"/>
                <w:sz w:val="20"/>
                <w:szCs w:val="20"/>
              </w:rPr>
              <w:t xml:space="preserve"> des propositions de promotion se fonde</w:t>
            </w:r>
            <w:r w:rsidR="0067331C">
              <w:rPr>
                <w:rFonts w:ascii="Liberation Serif" w:hAnsi="Liberation Serif"/>
                <w:sz w:val="20"/>
                <w:szCs w:val="20"/>
              </w:rPr>
              <w:t xml:space="preserve"> sur des critères communs avec l’analyse :</w:t>
            </w:r>
          </w:p>
          <w:p w14:paraId="404D061B" w14:textId="77777777" w:rsidR="0067331C" w:rsidRDefault="0067331C" w:rsidP="0067331C">
            <w:pPr>
              <w:pStyle w:val="Default"/>
              <w:numPr>
                <w:ilvl w:val="0"/>
                <w:numId w:val="41"/>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65F0227B" w14:textId="77777777" w:rsidR="0067331C" w:rsidRDefault="0067331C" w:rsidP="0067331C">
            <w:pPr>
              <w:pStyle w:val="Default"/>
              <w:numPr>
                <w:ilvl w:val="0"/>
                <w:numId w:val="41"/>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4867BF5F" w14:textId="77777777" w:rsidR="0067331C" w:rsidRDefault="0067331C" w:rsidP="0067331C">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14:paraId="6A0F55FD" w14:textId="3DD79FC3" w:rsidR="0067331C" w:rsidRPr="00EA6A6B" w:rsidRDefault="0067331C" w:rsidP="0067331C">
            <w:pPr>
              <w:pStyle w:val="Default"/>
              <w:numPr>
                <w:ilvl w:val="0"/>
                <w:numId w:val="41"/>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6962B648" w14:textId="77777777" w:rsidR="0067331C" w:rsidRPr="001501D1" w:rsidRDefault="0067331C" w:rsidP="0067331C">
            <w:pPr>
              <w:pStyle w:val="Default"/>
              <w:numPr>
                <w:ilvl w:val="1"/>
                <w:numId w:val="41"/>
              </w:numPr>
              <w:jc w:val="both"/>
              <w:rPr>
                <w:rFonts w:ascii="Liberation Serif" w:hAnsi="Liberation Serif"/>
                <w:sz w:val="20"/>
                <w:szCs w:val="20"/>
              </w:rPr>
            </w:pPr>
            <w:proofErr w:type="gramStart"/>
            <w:r w:rsidRPr="001501D1">
              <w:rPr>
                <w:rFonts w:ascii="Liberation Serif" w:hAnsi="Liberation Serif"/>
                <w:sz w:val="20"/>
                <w:szCs w:val="20"/>
              </w:rPr>
              <w:t>changement</w:t>
            </w:r>
            <w:proofErr w:type="gramEnd"/>
            <w:r w:rsidRPr="001501D1">
              <w:rPr>
                <w:rFonts w:ascii="Liberation Serif" w:hAnsi="Liberation Serif"/>
                <w:sz w:val="20"/>
                <w:szCs w:val="20"/>
              </w:rPr>
              <w:t xml:space="preserve"> de posture (responsable d’équipe, de projet, …), changement de domaine, changement d’environnement</w:t>
            </w:r>
          </w:p>
          <w:p w14:paraId="0AF7CD2A" w14:textId="77777777" w:rsidR="0067331C" w:rsidRPr="001501D1" w:rsidRDefault="0067331C" w:rsidP="0067331C">
            <w:pPr>
              <w:pStyle w:val="Default"/>
              <w:numPr>
                <w:ilvl w:val="1"/>
                <w:numId w:val="41"/>
              </w:numPr>
              <w:jc w:val="both"/>
              <w:rPr>
                <w:rFonts w:ascii="Liberation Serif" w:hAnsi="Liberation Serif"/>
                <w:sz w:val="20"/>
                <w:szCs w:val="20"/>
              </w:rPr>
            </w:pPr>
            <w:r w:rsidRPr="001501D1">
              <w:rPr>
                <w:rFonts w:ascii="Liberation Serif" w:hAnsi="Liberation Serif"/>
                <w:sz w:val="20"/>
                <w:szCs w:val="20"/>
              </w:rPr>
              <w:t xml:space="preserve"> </w:t>
            </w:r>
            <w:proofErr w:type="gramStart"/>
            <w:r w:rsidRPr="001501D1">
              <w:rPr>
                <w:rFonts w:ascii="Liberation Serif" w:hAnsi="Liberation Serif"/>
                <w:sz w:val="20"/>
                <w:szCs w:val="20"/>
              </w:rPr>
              <w:t>investissement</w:t>
            </w:r>
            <w:proofErr w:type="gramEnd"/>
            <w:r w:rsidRPr="001501D1">
              <w:rPr>
                <w:rFonts w:ascii="Liberation Serif" w:hAnsi="Liberation Serif"/>
                <w:sz w:val="20"/>
                <w:szCs w:val="20"/>
              </w:rPr>
              <w:t xml:space="preserve"> personnel en matière d’acquisition ou de consolidation de compétences</w:t>
            </w:r>
          </w:p>
          <w:p w14:paraId="5F86720A" w14:textId="77777777" w:rsidR="0067331C" w:rsidRPr="001501D1" w:rsidRDefault="0067331C" w:rsidP="0067331C">
            <w:pPr>
              <w:pStyle w:val="Default"/>
              <w:numPr>
                <w:ilvl w:val="1"/>
                <w:numId w:val="41"/>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43D1C2CC" w14:textId="77777777" w:rsidR="0067331C" w:rsidRPr="00EA6A6B" w:rsidRDefault="0067331C" w:rsidP="0067331C">
            <w:pPr>
              <w:pStyle w:val="Default"/>
              <w:numPr>
                <w:ilvl w:val="0"/>
                <w:numId w:val="41"/>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612AEBCB" w14:textId="77777777" w:rsidR="0067331C" w:rsidRPr="00EA6A6B" w:rsidRDefault="0067331C" w:rsidP="0067331C">
            <w:pPr>
              <w:pStyle w:val="Default"/>
              <w:numPr>
                <w:ilvl w:val="1"/>
                <w:numId w:val="41"/>
              </w:numPr>
              <w:jc w:val="both"/>
              <w:rPr>
                <w:rFonts w:ascii="Liberation Serif" w:hAnsi="Liberation Serif"/>
                <w:sz w:val="20"/>
                <w:szCs w:val="20"/>
              </w:rPr>
            </w:pPr>
            <w:proofErr w:type="gramStart"/>
            <w:r w:rsidRPr="00EA6A6B">
              <w:rPr>
                <w:rFonts w:ascii="Liberation Serif" w:hAnsi="Liberation Serif"/>
                <w:sz w:val="20"/>
                <w:szCs w:val="20"/>
              </w:rPr>
              <w:t>réactivité</w:t>
            </w:r>
            <w:proofErr w:type="gramEnd"/>
            <w:r w:rsidRPr="00EA6A6B">
              <w:rPr>
                <w:rFonts w:ascii="Liberation Serif" w:hAnsi="Liberation Serif"/>
                <w:sz w:val="20"/>
                <w:szCs w:val="20"/>
              </w:rPr>
              <w:t>, adaptabilité, persévérance, maîtrise de soi</w:t>
            </w:r>
          </w:p>
          <w:p w14:paraId="46A4A2DD" w14:textId="77777777" w:rsidR="0067331C" w:rsidRPr="00EA6A6B" w:rsidRDefault="0067331C" w:rsidP="0067331C">
            <w:pPr>
              <w:pStyle w:val="Default"/>
              <w:numPr>
                <w:ilvl w:val="1"/>
                <w:numId w:val="41"/>
              </w:numPr>
              <w:jc w:val="both"/>
              <w:rPr>
                <w:rFonts w:ascii="Liberation Serif" w:hAnsi="Liberation Serif"/>
                <w:sz w:val="20"/>
                <w:szCs w:val="20"/>
              </w:rPr>
            </w:pPr>
            <w:proofErr w:type="gramStart"/>
            <w:r w:rsidRPr="00EA6A6B">
              <w:rPr>
                <w:rFonts w:ascii="Liberation Serif" w:hAnsi="Liberation Serif"/>
                <w:sz w:val="20"/>
                <w:szCs w:val="20"/>
              </w:rPr>
              <w:t>sens</w:t>
            </w:r>
            <w:proofErr w:type="gramEnd"/>
            <w:r w:rsidRPr="00EA6A6B">
              <w:rPr>
                <w:rFonts w:ascii="Liberation Serif" w:hAnsi="Liberation Serif"/>
                <w:sz w:val="20"/>
                <w:szCs w:val="20"/>
              </w:rPr>
              <w:t xml:space="preserve"> de l’initiative, de la pédagogie</w:t>
            </w:r>
          </w:p>
          <w:p w14:paraId="3508C324" w14:textId="77777777" w:rsidR="0067331C" w:rsidRPr="00EA6A6B" w:rsidRDefault="0067331C" w:rsidP="0067331C">
            <w:pPr>
              <w:pStyle w:val="Default"/>
              <w:numPr>
                <w:ilvl w:val="1"/>
                <w:numId w:val="41"/>
              </w:numPr>
              <w:jc w:val="both"/>
              <w:rPr>
                <w:rFonts w:ascii="Liberation Serif" w:hAnsi="Liberation Serif"/>
                <w:sz w:val="20"/>
                <w:szCs w:val="20"/>
              </w:rPr>
            </w:pPr>
            <w:proofErr w:type="gramStart"/>
            <w:r w:rsidRPr="00EA6A6B">
              <w:rPr>
                <w:rFonts w:ascii="Liberation Serif" w:hAnsi="Liberation Serif"/>
                <w:sz w:val="20"/>
                <w:szCs w:val="20"/>
              </w:rPr>
              <w:t>autonomie</w:t>
            </w:r>
            <w:proofErr w:type="gramEnd"/>
          </w:p>
          <w:p w14:paraId="2C33012A" w14:textId="77777777" w:rsidR="0067331C" w:rsidRPr="00EA6A6B" w:rsidRDefault="0067331C" w:rsidP="0067331C">
            <w:pPr>
              <w:pStyle w:val="Default"/>
              <w:numPr>
                <w:ilvl w:val="1"/>
                <w:numId w:val="41"/>
              </w:numPr>
              <w:jc w:val="both"/>
              <w:rPr>
                <w:rFonts w:ascii="Liberation Serif" w:hAnsi="Liberation Serif"/>
                <w:sz w:val="20"/>
                <w:szCs w:val="20"/>
              </w:rPr>
            </w:pPr>
            <w:proofErr w:type="gramStart"/>
            <w:r w:rsidRPr="00EA6A6B">
              <w:rPr>
                <w:rFonts w:ascii="Liberation Serif" w:hAnsi="Liberation Serif"/>
                <w:sz w:val="20"/>
                <w:szCs w:val="20"/>
              </w:rPr>
              <w:t>niveau</w:t>
            </w:r>
            <w:proofErr w:type="gramEnd"/>
            <w:r w:rsidRPr="00EA6A6B">
              <w:rPr>
                <w:rFonts w:ascii="Liberation Serif" w:hAnsi="Liberation Serif"/>
                <w:sz w:val="20"/>
                <w:szCs w:val="20"/>
              </w:rPr>
              <w:t xml:space="preserve"> de compétence détenue dans un domaine donné et capacité à</w:t>
            </w:r>
          </w:p>
          <w:p w14:paraId="3BC06DDE" w14:textId="77777777" w:rsidR="0067331C" w:rsidRPr="00EA6A6B" w:rsidRDefault="0067331C" w:rsidP="00D36FF4">
            <w:pPr>
              <w:pStyle w:val="Default"/>
              <w:ind w:left="1440"/>
              <w:jc w:val="both"/>
              <w:rPr>
                <w:rFonts w:ascii="Liberation Serif" w:hAnsi="Liberation Serif"/>
                <w:sz w:val="20"/>
                <w:szCs w:val="20"/>
              </w:rPr>
            </w:pPr>
            <w:proofErr w:type="gramStart"/>
            <w:r w:rsidRPr="00EA6A6B">
              <w:rPr>
                <w:rFonts w:ascii="Liberation Serif" w:hAnsi="Liberation Serif"/>
                <w:sz w:val="20"/>
                <w:szCs w:val="20"/>
              </w:rPr>
              <w:t>constituer</w:t>
            </w:r>
            <w:proofErr w:type="gramEnd"/>
            <w:r w:rsidRPr="00EA6A6B">
              <w:rPr>
                <w:rFonts w:ascii="Liberation Serif" w:hAnsi="Liberation Serif"/>
                <w:sz w:val="20"/>
                <w:szCs w:val="20"/>
              </w:rPr>
              <w:t xml:space="preserve"> une ressource (référent métier, personne-ressource…)</w:t>
            </w:r>
          </w:p>
          <w:p w14:paraId="6043ADAC" w14:textId="77777777" w:rsidR="0067331C" w:rsidRDefault="0067331C" w:rsidP="0067331C">
            <w:pPr>
              <w:pStyle w:val="Default"/>
              <w:numPr>
                <w:ilvl w:val="1"/>
                <w:numId w:val="41"/>
              </w:numPr>
              <w:jc w:val="both"/>
              <w:rPr>
                <w:rFonts w:ascii="Liberation Serif" w:hAnsi="Liberation Serif"/>
                <w:sz w:val="20"/>
                <w:szCs w:val="20"/>
              </w:rPr>
            </w:pPr>
            <w:proofErr w:type="gramStart"/>
            <w:r>
              <w:rPr>
                <w:rFonts w:ascii="Liberation Serif" w:hAnsi="Liberation Serif"/>
                <w:sz w:val="20"/>
                <w:szCs w:val="20"/>
              </w:rPr>
              <w:t>spécialisation</w:t>
            </w:r>
            <w:proofErr w:type="gramEnd"/>
            <w:r>
              <w:rPr>
                <w:rFonts w:ascii="Liberation Serif" w:hAnsi="Liberation Serif"/>
                <w:sz w:val="20"/>
                <w:szCs w:val="20"/>
              </w:rPr>
              <w:t xml:space="preserve"> ou expertise reconnue par un des comités de domaine</w:t>
            </w:r>
          </w:p>
          <w:p w14:paraId="1F6A7907" w14:textId="77777777" w:rsidR="0067331C" w:rsidRDefault="0067331C" w:rsidP="0067331C">
            <w:pPr>
              <w:pStyle w:val="Default"/>
              <w:numPr>
                <w:ilvl w:val="0"/>
                <w:numId w:val="41"/>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l’ancienneté dans le corps et le mode d’accès à la catégorie A</w:t>
            </w:r>
          </w:p>
          <w:p w14:paraId="289797ED" w14:textId="52B1B757" w:rsidR="00AF0774" w:rsidRPr="00533558" w:rsidRDefault="00AF0774" w:rsidP="0006606C">
            <w:pPr>
              <w:pStyle w:val="Default"/>
              <w:ind w:left="57" w:right="-1247"/>
              <w:rPr>
                <w:rFonts w:ascii="Liberation Serif" w:hAnsi="Liberation Serif"/>
                <w:sz w:val="20"/>
                <w:szCs w:val="20"/>
              </w:rPr>
            </w:pPr>
          </w:p>
        </w:tc>
      </w:tr>
      <w:tr w:rsidR="00AF0774" w14:paraId="4B66B218"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C6D4A30"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C3D9DF" w14:textId="77777777" w:rsidR="008D2A25" w:rsidRPr="008D2A25" w:rsidRDefault="008D2A25" w:rsidP="008D2A25">
            <w:pPr>
              <w:numPr>
                <w:ilvl w:val="0"/>
                <w:numId w:val="27"/>
              </w:numPr>
              <w:autoSpaceDN/>
              <w:spacing w:before="100" w:beforeAutospacing="1"/>
              <w:ind w:left="170" w:hanging="170"/>
              <w:jc w:val="both"/>
              <w:textAlignment w:val="auto"/>
              <w:rPr>
                <w:rFonts w:ascii="Times New Roman" w:eastAsia="Times New Roman" w:hAnsi="Times New Roman" w:cs="Times New Roman"/>
                <w:kern w:val="0"/>
                <w:lang w:eastAsia="fr-FR" w:bidi="ar-SA"/>
              </w:rPr>
            </w:pPr>
            <w:r w:rsidRPr="008D2A25">
              <w:rPr>
                <w:rFonts w:ascii="Liberation Serif" w:eastAsia="Times New Roman" w:hAnsi="Liberation Serif" w:cs="Liberation Serif"/>
                <w:color w:val="000000"/>
                <w:kern w:val="0"/>
                <w:sz w:val="20"/>
                <w:szCs w:val="20"/>
                <w:u w:val="single"/>
                <w:lang w:eastAsia="fr-FR" w:bidi="ar-SA"/>
              </w:rPr>
              <w:t>Concrétisation</w:t>
            </w:r>
            <w:r w:rsidRPr="008D2A25">
              <w:rPr>
                <w:rFonts w:ascii="Liberation Serif" w:eastAsia="Times New Roman" w:hAnsi="Liberation Serif" w:cs="Liberation Serif"/>
                <w:color w:val="000000"/>
                <w:kern w:val="0"/>
                <w:sz w:val="20"/>
                <w:szCs w:val="20"/>
                <w:lang w:eastAsia="fr-FR" w:bidi="ar-SA"/>
              </w:rPr>
              <w:t xml:space="preserve"> : Le niveau de poste occupé par l’agent doit être adapté au grade de promotion. Si tel n’est pas le cas, une requalification ou un élargissement des missions sera </w:t>
            </w:r>
            <w:r w:rsidRPr="008D2A25">
              <w:rPr>
                <w:rFonts w:ascii="Liberation Serif" w:eastAsia="Times New Roman" w:hAnsi="Liberation Serif" w:cs="Liberation Serif"/>
                <w:color w:val="000000"/>
                <w:kern w:val="0"/>
                <w:sz w:val="20"/>
                <w:szCs w:val="20"/>
                <w:lang w:eastAsia="fr-FR" w:bidi="ar-SA"/>
              </w:rPr>
              <w:lastRenderedPageBreak/>
              <w:t>utilement opéré par le chef de service et la nouvelle fiche de poste, validant des fonctions élargies, sera adressé au MTE, gestionnaire du corps.</w:t>
            </w:r>
          </w:p>
          <w:p w14:paraId="3F8A0FF6" w14:textId="77777777" w:rsidR="001823CE" w:rsidRPr="00533558" w:rsidRDefault="001823CE" w:rsidP="008D2A25">
            <w:pPr>
              <w:pStyle w:val="Default"/>
              <w:ind w:left="170" w:hanging="170"/>
              <w:jc w:val="both"/>
              <w:rPr>
                <w:rFonts w:ascii="Liberation Serif" w:hAnsi="Liberation Serif" w:cs="Liberation Serif"/>
                <w:sz w:val="20"/>
                <w:szCs w:val="20"/>
              </w:rPr>
            </w:pPr>
          </w:p>
          <w:p w14:paraId="2E9322F1" w14:textId="77777777" w:rsidR="001823CE" w:rsidRPr="00533558" w:rsidRDefault="001823CE" w:rsidP="008D2A25">
            <w:pPr>
              <w:pStyle w:val="Default"/>
              <w:numPr>
                <w:ilvl w:val="0"/>
                <w:numId w:val="27"/>
              </w:numPr>
              <w:spacing w:before="1"/>
              <w:ind w:left="170" w:hanging="170"/>
              <w:jc w:val="both"/>
              <w:rPr>
                <w:rFonts w:ascii="Liberation Serif" w:hAnsi="Liberation Serif" w:cs="Liberation Serif"/>
                <w:sz w:val="20"/>
                <w:szCs w:val="20"/>
              </w:rPr>
            </w:pPr>
            <w:r w:rsidRPr="00533558">
              <w:rPr>
                <w:rFonts w:ascii="Liberation Serif" w:hAnsi="Liberation Serif" w:cs="Liberation Serif"/>
                <w:sz w:val="20"/>
                <w:szCs w:val="20"/>
              </w:rPr>
              <w:t xml:space="preserve">Pour mémoire, la situation des agents méritants en fin de carrière, n’ayant pas bénéficié d’évolution de corps ou de grade durant leur carrière, est prévue par le 7° de l’article 3 du </w:t>
            </w:r>
            <w:r w:rsidRPr="00D36FF4">
              <w:rPr>
                <w:rFonts w:ascii="Liberation Serif" w:hAnsi="Liberation Serif" w:cs="Liberation Serif"/>
                <w:b/>
                <w:bCs/>
                <w:sz w:val="20"/>
                <w:szCs w:val="20"/>
              </w:rPr>
              <w:t>décret n° 2010-888 du 28 juillet 2010 modifié relatif aux conditions générales de l’appréciation de la valeur professionnelle des fonctionnaires de l’État</w:t>
            </w:r>
            <w:r w:rsidRPr="00533558">
              <w:rPr>
                <w:rFonts w:ascii="Liberation Serif" w:hAnsi="Liberation Serif" w:cs="Liberation Serif"/>
                <w:sz w:val="20"/>
                <w:szCs w:val="20"/>
              </w:rPr>
              <w:t>, prévoit au 7e de son article 3 :</w:t>
            </w:r>
          </w:p>
          <w:p w14:paraId="5DB03178" w14:textId="77777777" w:rsidR="00AF0774" w:rsidRPr="00533558" w:rsidRDefault="001823CE" w:rsidP="008D2A25">
            <w:pPr>
              <w:pStyle w:val="Standard"/>
              <w:ind w:left="170" w:hanging="170"/>
              <w:jc w:val="both"/>
              <w:rPr>
                <w:rFonts w:ascii="Liberation Serif" w:hAnsi="Liberation Serif" w:cs="Liberation Serif"/>
                <w:color w:val="000000"/>
                <w:sz w:val="12"/>
                <w:szCs w:val="12"/>
              </w:rPr>
            </w:pPr>
            <w:r w:rsidRPr="00533558">
              <w:rPr>
                <w:rFonts w:ascii="Liberation Serif" w:hAnsi="Liberation Serif" w:cs="Liberation Serif"/>
                <w:i/>
                <w:iCs/>
                <w:sz w:val="18"/>
                <w:szCs w:val="18"/>
              </w:rPr>
              <w:t>« 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3DCB12F8" w14:textId="77777777" w:rsidR="00826B56" w:rsidRDefault="00826B56">
      <w:pPr>
        <w:rPr>
          <w:sz w:val="21"/>
          <w:szCs w:val="21"/>
        </w:rPr>
      </w:pPr>
    </w:p>
    <w:p w14:paraId="32A37C2D" w14:textId="60F66834" w:rsidR="00AF0774" w:rsidRPr="00533558" w:rsidRDefault="00D976B3">
      <w:pPr>
        <w:pStyle w:val="Standard"/>
        <w:spacing w:after="57"/>
        <w:rPr>
          <w:sz w:val="21"/>
          <w:szCs w:val="21"/>
        </w:rPr>
      </w:pPr>
      <w:r w:rsidRPr="00533558">
        <w:rPr>
          <w:rFonts w:ascii="Liberation Serif" w:hAnsi="Liberation Serif"/>
          <w:b/>
          <w:bCs/>
          <w:sz w:val="21"/>
          <w:szCs w:val="21"/>
        </w:rPr>
        <w:t xml:space="preserve">Informations et statistiques générales </w:t>
      </w:r>
      <w:r w:rsidRPr="00533558">
        <w:rPr>
          <w:rFonts w:ascii="Liberation Serif" w:hAnsi="Liberation Serif"/>
          <w:sz w:val="21"/>
          <w:szCs w:val="21"/>
        </w:rPr>
        <w:t xml:space="preserve">(campagne de promotions au titre de l’année </w:t>
      </w:r>
      <w:r w:rsidR="00FA0D0E">
        <w:rPr>
          <w:rFonts w:ascii="Liberation Serif" w:hAnsi="Liberation Serif"/>
          <w:sz w:val="21"/>
          <w:szCs w:val="21"/>
        </w:rPr>
        <w:t>2026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533558" w14:paraId="7BC7EE70"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4DF9A25" w14:textId="77777777" w:rsidR="00AF0774" w:rsidRPr="00533558"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1296870"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987937"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6EF55E"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1823CE" w:rsidRPr="00533558" w14:paraId="35D0F869"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0132FFB" w14:textId="39843DBD"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3B247C3D" w14:textId="6345F7FD" w:rsidR="001823CE" w:rsidRPr="00B840A0" w:rsidRDefault="006D311D"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54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01BEF1A7" w14:textId="6D60E9FC" w:rsidR="001823CE" w:rsidRPr="00B840A0" w:rsidRDefault="006D311D"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7 %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493DB5" w14:textId="7872F54B" w:rsidR="001823CE" w:rsidRPr="00B840A0" w:rsidRDefault="006D311D"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93 %</w:t>
            </w:r>
          </w:p>
        </w:tc>
      </w:tr>
      <w:tr w:rsidR="001823CE" w:rsidRPr="00533558" w14:paraId="1AADBDAE"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CD6B2B5" w14:textId="77777777" w:rsidR="001823CE" w:rsidRPr="00533558" w:rsidRDefault="001823CE" w:rsidP="001823CE">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43928612" w14:textId="1CF4A704" w:rsidR="001823CE" w:rsidRPr="00B840A0" w:rsidRDefault="000946AC" w:rsidP="001823CE">
            <w:pPr>
              <w:pStyle w:val="Default"/>
              <w:jc w:val="center"/>
              <w:rPr>
                <w:rFonts w:ascii="Liberation Serif" w:hAnsi="Liberation Serif" w:cs="Liberation Serif"/>
                <w:sz w:val="20"/>
                <w:szCs w:val="20"/>
              </w:rPr>
            </w:pPr>
            <w:r>
              <w:rPr>
                <w:rFonts w:ascii="Liberation Serif" w:hAnsi="Liberation Serif" w:cs="Liberation Serif"/>
                <w:sz w:val="20"/>
                <w:szCs w:val="20"/>
              </w:rPr>
              <w:t>14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672E42D8" w14:textId="5BBA2D80" w:rsidR="001823CE" w:rsidRPr="00B840A0" w:rsidRDefault="000946AC"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C73E4B" w14:textId="0519224E" w:rsidR="001823CE" w:rsidRPr="00B840A0" w:rsidRDefault="000946AC" w:rsidP="00DD6F24">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826B56" w:rsidRPr="00533558" w14:paraId="4077749E" w14:textId="77777777" w:rsidTr="00A04394">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E2F9229" w14:textId="77777777" w:rsidR="00826B56" w:rsidRPr="00533558" w:rsidRDefault="00826B56" w:rsidP="00826B56">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206EA2A" w14:textId="6D39371A" w:rsidR="00826B56" w:rsidRPr="00B840A0" w:rsidRDefault="006D311D" w:rsidP="008D2A25">
            <w:pPr>
              <w:pStyle w:val="Default"/>
              <w:jc w:val="center"/>
              <w:rPr>
                <w:rFonts w:ascii="Liberation Serif" w:hAnsi="Liberation Serif"/>
                <w:sz w:val="20"/>
                <w:szCs w:val="20"/>
              </w:rPr>
            </w:pPr>
            <w:r>
              <w:rPr>
                <w:rFonts w:ascii="Liberation Serif" w:hAnsi="Liberation Serif"/>
                <w:sz w:val="20"/>
                <w:szCs w:val="20"/>
              </w:rPr>
              <w:t>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7E521ABB" w14:textId="38F0E1BD" w:rsidR="00826B56" w:rsidRPr="00B840A0" w:rsidRDefault="006D311D"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D87118" w14:textId="014E6784" w:rsidR="00826B56" w:rsidRPr="00B840A0" w:rsidRDefault="006D311D" w:rsidP="00826B56">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AF0774" w:rsidRPr="00533558" w14:paraId="6981B3C9"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1C1B581"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5CE31D" w14:textId="04C29AAF" w:rsidR="00AF0774" w:rsidRPr="00B840A0" w:rsidRDefault="006D311D" w:rsidP="008D2A25">
            <w:pPr>
              <w:pStyle w:val="TableContents"/>
              <w:jc w:val="center"/>
              <w:rPr>
                <w:rFonts w:ascii="Liberation Serif" w:hAnsi="Liberation Serif"/>
                <w:color w:val="000000"/>
                <w:sz w:val="20"/>
                <w:szCs w:val="20"/>
              </w:rPr>
            </w:pPr>
            <w:r>
              <w:rPr>
                <w:rFonts w:ascii="Liberation Serif" w:hAnsi="Liberation Serif"/>
                <w:color w:val="000000"/>
                <w:sz w:val="20"/>
                <w:szCs w:val="20"/>
              </w:rPr>
              <w:t>53 ans</w:t>
            </w:r>
          </w:p>
        </w:tc>
      </w:tr>
      <w:tr w:rsidR="00AF0774" w:rsidRPr="00533558" w14:paraId="169816A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FDB2792"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89E80E" w14:textId="120DD19D" w:rsidR="00AF0774" w:rsidRPr="00B840A0" w:rsidRDefault="006D311D" w:rsidP="008D2A25">
            <w:pPr>
              <w:pStyle w:val="TableContents"/>
              <w:jc w:val="center"/>
              <w:rPr>
                <w:rFonts w:ascii="Liberation Serif" w:hAnsi="Liberation Serif"/>
                <w:color w:val="000000"/>
                <w:sz w:val="20"/>
                <w:szCs w:val="20"/>
              </w:rPr>
            </w:pPr>
            <w:r>
              <w:rPr>
                <w:rFonts w:ascii="Liberation Serif" w:hAnsi="Liberation Serif"/>
                <w:color w:val="000000"/>
                <w:sz w:val="20"/>
                <w:szCs w:val="20"/>
              </w:rPr>
              <w:t>49 ans</w:t>
            </w:r>
          </w:p>
        </w:tc>
      </w:tr>
      <w:tr w:rsidR="00AF0774" w:rsidRPr="00533558" w14:paraId="263EE818"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3AA265D"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8E96E1" w14:textId="4281E24F" w:rsidR="00AF0774" w:rsidRPr="00B840A0" w:rsidRDefault="006D311D" w:rsidP="00826B56">
            <w:pPr>
              <w:pStyle w:val="TableContents"/>
              <w:jc w:val="center"/>
              <w:rPr>
                <w:rFonts w:ascii="Liberation Serif" w:hAnsi="Liberation Serif"/>
                <w:color w:val="000000"/>
                <w:sz w:val="20"/>
                <w:szCs w:val="20"/>
              </w:rPr>
            </w:pPr>
            <w:r>
              <w:rPr>
                <w:rFonts w:ascii="Liberation Serif" w:hAnsi="Liberation Serif"/>
                <w:color w:val="000000"/>
                <w:sz w:val="20"/>
                <w:szCs w:val="20"/>
              </w:rPr>
              <w:t>60 ans</w:t>
            </w:r>
          </w:p>
        </w:tc>
      </w:tr>
      <w:tr w:rsidR="00826B56" w:rsidRPr="00533558" w14:paraId="56770EA2" w14:textId="77777777" w:rsidTr="000C3865">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65A9697" w14:textId="77777777" w:rsidR="00826B56" w:rsidRPr="00533558" w:rsidRDefault="00826B56" w:rsidP="008D2A25">
            <w:pPr>
              <w:pStyle w:val="Default"/>
              <w:rPr>
                <w:rFonts w:ascii="Liberation Serif" w:hAnsi="Liberation Serif" w:cs="Liberation Serif"/>
                <w:sz w:val="20"/>
                <w:szCs w:val="20"/>
              </w:rPr>
            </w:pPr>
            <w:r w:rsidRPr="00533558">
              <w:rPr>
                <w:rFonts w:ascii="Liberation Serif" w:hAnsi="Liberation Serif" w:cs="Liberation Serif"/>
                <w:b/>
                <w:bCs/>
                <w:sz w:val="20"/>
                <w:szCs w:val="20"/>
              </w:rPr>
              <w:t>Ancienneté moyenne détenue</w:t>
            </w:r>
            <w:r w:rsidR="008D2A25">
              <w:rPr>
                <w:rFonts w:ascii="Liberation Serif" w:hAnsi="Liberation Serif" w:cs="Liberation Serif"/>
                <w:b/>
                <w:bCs/>
                <w:sz w:val="20"/>
                <w:szCs w:val="20"/>
              </w:rPr>
              <w:t xml:space="preserv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C500FB2" w14:textId="253CCD7B" w:rsidR="00826B56" w:rsidRPr="00E86EBD" w:rsidRDefault="006D311D" w:rsidP="000C3865">
            <w:pPr>
              <w:pStyle w:val="Default"/>
              <w:jc w:val="center"/>
              <w:rPr>
                <w:rFonts w:ascii="Liberation Serif" w:hAnsi="Liberation Serif" w:cs="Liberation Serif"/>
                <w:sz w:val="20"/>
                <w:szCs w:val="20"/>
              </w:rPr>
            </w:pPr>
            <w:r>
              <w:rPr>
                <w:rFonts w:ascii="Liberation Serif" w:hAnsi="Liberation Serif" w:cs="Liberation Serif"/>
                <w:sz w:val="20"/>
                <w:szCs w:val="20"/>
              </w:rPr>
              <w:t>7 ans</w:t>
            </w:r>
          </w:p>
        </w:tc>
      </w:tr>
    </w:tbl>
    <w:p w14:paraId="35453533" w14:textId="77777777" w:rsidR="00826B56" w:rsidRPr="00533558" w:rsidRDefault="00826B56">
      <w:pPr>
        <w:pStyle w:val="Standard"/>
        <w:rPr>
          <w:sz w:val="20"/>
          <w:szCs w:val="20"/>
        </w:rPr>
      </w:pPr>
    </w:p>
    <w:p w14:paraId="3B16A631" w14:textId="483D9960"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 xml:space="preserve">Informations générales au titre de la campagne </w:t>
      </w:r>
      <w:r w:rsidR="0094413C">
        <w:rPr>
          <w:rFonts w:ascii="Liberation Serif" w:hAnsi="Liberation Serif"/>
          <w:b/>
          <w:bCs/>
          <w:sz w:val="21"/>
          <w:szCs w:val="21"/>
        </w:rPr>
        <w:t>2027</w:t>
      </w:r>
    </w:p>
    <w:p w14:paraId="738AB10D" w14:textId="52239126" w:rsidR="0067331C" w:rsidRPr="0062028C" w:rsidRDefault="00826B56" w:rsidP="0067331C">
      <w:pPr>
        <w:suppressAutoHyphens w:val="0"/>
        <w:autoSpaceDN/>
        <w:spacing w:after="60"/>
        <w:textAlignment w:val="auto"/>
        <w:rPr>
          <w:rFonts w:ascii="Times New Roman" w:eastAsia="Times New Roman" w:hAnsi="Times New Roman" w:cs="Times New Roman"/>
          <w:kern w:val="0"/>
          <w:lang w:eastAsia="fr-FR" w:bidi="ar-SA"/>
        </w:rPr>
      </w:pPr>
      <w:r w:rsidRPr="00533558">
        <w:rPr>
          <w:rFonts w:ascii="Liberation Serif" w:hAnsi="Liberation Serif" w:cs="Liberation Serif"/>
          <w:color w:val="000000"/>
          <w:kern w:val="0"/>
          <w:sz w:val="20"/>
          <w:szCs w:val="20"/>
          <w:lang w:bidi="ar-SA"/>
        </w:rPr>
        <w:t xml:space="preserve">Le taux de promotion au grade de </w:t>
      </w:r>
      <w:r w:rsidR="008D2A25">
        <w:rPr>
          <w:rFonts w:ascii="Liberation Serif" w:hAnsi="Liberation Serif" w:cs="Liberation Serif"/>
          <w:color w:val="000000"/>
          <w:kern w:val="0"/>
          <w:sz w:val="20"/>
          <w:szCs w:val="20"/>
          <w:lang w:bidi="ar-SA"/>
        </w:rPr>
        <w:t>capitaine de port</w:t>
      </w:r>
      <w:r w:rsidRPr="00533558">
        <w:rPr>
          <w:rFonts w:ascii="Liberation Serif" w:hAnsi="Liberation Serif" w:cs="Liberation Serif"/>
          <w:color w:val="000000"/>
          <w:kern w:val="0"/>
          <w:sz w:val="20"/>
          <w:szCs w:val="20"/>
          <w:lang w:bidi="ar-SA"/>
        </w:rPr>
        <w:t xml:space="preserve"> de</w:t>
      </w:r>
      <w:r w:rsidR="008D2A25">
        <w:rPr>
          <w:rFonts w:ascii="Liberation Serif" w:hAnsi="Liberation Serif" w:cs="Liberation Serif"/>
          <w:color w:val="000000"/>
          <w:kern w:val="0"/>
          <w:sz w:val="20"/>
          <w:szCs w:val="20"/>
          <w:lang w:bidi="ar-SA"/>
        </w:rPr>
        <w:t xml:space="preserve"> 1ère</w:t>
      </w:r>
      <w:r w:rsidRPr="00533558">
        <w:rPr>
          <w:rFonts w:ascii="Liberation Serif" w:hAnsi="Liberation Serif" w:cs="Liberation Serif"/>
          <w:color w:val="000000"/>
          <w:kern w:val="0"/>
          <w:sz w:val="20"/>
          <w:szCs w:val="20"/>
          <w:lang w:bidi="ar-SA"/>
        </w:rPr>
        <w:t xml:space="preserve"> classe </w:t>
      </w:r>
      <w:r w:rsidR="00A71C48">
        <w:rPr>
          <w:rFonts w:ascii="Liberation Serif" w:hAnsi="Liberation Serif" w:cs="Liberation Serif"/>
          <w:color w:val="000000"/>
          <w:kern w:val="0"/>
          <w:sz w:val="20"/>
          <w:szCs w:val="20"/>
          <w:lang w:bidi="ar-SA"/>
        </w:rPr>
        <w:t>(C1)</w:t>
      </w:r>
      <w:r w:rsidR="0067331C">
        <w:rPr>
          <w:rFonts w:ascii="Liberation Serif" w:hAnsi="Liberation Serif" w:cs="Liberation Serif"/>
          <w:color w:val="000000"/>
          <w:kern w:val="0"/>
          <w:sz w:val="20"/>
          <w:szCs w:val="20"/>
          <w:lang w:bidi="ar-SA"/>
        </w:rPr>
        <w:t xml:space="preserve"> pour l’année 202</w:t>
      </w:r>
      <w:r w:rsidR="0094413C">
        <w:rPr>
          <w:rFonts w:ascii="Liberation Serif" w:hAnsi="Liberation Serif" w:cs="Liberation Serif"/>
          <w:color w:val="000000"/>
          <w:kern w:val="0"/>
          <w:sz w:val="20"/>
          <w:szCs w:val="20"/>
          <w:lang w:bidi="ar-SA"/>
        </w:rPr>
        <w:t>6</w:t>
      </w:r>
      <w:r w:rsidR="0067331C">
        <w:rPr>
          <w:rFonts w:ascii="Liberation Serif" w:hAnsi="Liberation Serif" w:cs="Liberation Serif"/>
          <w:color w:val="000000"/>
          <w:kern w:val="0"/>
          <w:sz w:val="20"/>
          <w:szCs w:val="20"/>
          <w:lang w:bidi="ar-SA"/>
        </w:rPr>
        <w:t xml:space="preserve"> était</w:t>
      </w:r>
      <w:r w:rsidR="00801DCF" w:rsidRPr="00533558">
        <w:rPr>
          <w:rFonts w:ascii="Liberation Serif" w:hAnsi="Liberation Serif" w:cs="Liberation Serif"/>
          <w:color w:val="000000"/>
          <w:kern w:val="0"/>
          <w:sz w:val="20"/>
          <w:szCs w:val="20"/>
          <w:lang w:bidi="ar-SA"/>
        </w:rPr>
        <w:t xml:space="preserve"> </w:t>
      </w:r>
      <w:r w:rsidR="00801DCF">
        <w:rPr>
          <w:rFonts w:ascii="Liberation Serif" w:hAnsi="Liberation Serif" w:cs="Liberation Serif"/>
          <w:color w:val="000000"/>
          <w:kern w:val="0"/>
          <w:sz w:val="20"/>
          <w:szCs w:val="20"/>
          <w:lang w:bidi="ar-SA"/>
        </w:rPr>
        <w:t>fixé à 7%</w:t>
      </w:r>
      <w:r w:rsidR="00D36FF4">
        <w:rPr>
          <w:rFonts w:ascii="Liberation Serif" w:hAnsi="Liberation Serif" w:cs="Liberation Serif"/>
          <w:color w:val="000000"/>
          <w:kern w:val="0"/>
          <w:sz w:val="20"/>
          <w:szCs w:val="20"/>
          <w:lang w:bidi="ar-SA"/>
        </w:rPr>
        <w:t>.</w:t>
      </w:r>
      <w:r w:rsidR="00801DCF">
        <w:rPr>
          <w:rFonts w:ascii="Liberation Serif" w:hAnsi="Liberation Serif" w:cs="Liberation Serif"/>
          <w:color w:val="000000"/>
          <w:kern w:val="0"/>
          <w:sz w:val="20"/>
          <w:szCs w:val="20"/>
          <w:lang w:bidi="ar-SA"/>
        </w:rPr>
        <w:t xml:space="preserve"> </w:t>
      </w:r>
      <w:r w:rsidR="0067331C">
        <w:rPr>
          <w:rFonts w:ascii="Liberation Serif" w:eastAsia="Times New Roman" w:hAnsi="Liberation Serif" w:cs="Liberation Serif"/>
          <w:kern w:val="0"/>
          <w:sz w:val="20"/>
          <w:szCs w:val="20"/>
          <w:lang w:eastAsia="fr-FR" w:bidi="ar-SA"/>
        </w:rPr>
        <w:t>Pour 202</w:t>
      </w:r>
      <w:r w:rsidR="0094413C">
        <w:rPr>
          <w:rFonts w:ascii="Liberation Serif" w:eastAsia="Times New Roman" w:hAnsi="Liberation Serif" w:cs="Liberation Serif"/>
          <w:kern w:val="0"/>
          <w:sz w:val="20"/>
          <w:szCs w:val="20"/>
          <w:lang w:eastAsia="fr-FR" w:bidi="ar-SA"/>
        </w:rPr>
        <w:t>7</w:t>
      </w:r>
      <w:r w:rsidR="0067331C">
        <w:rPr>
          <w:rFonts w:ascii="Liberation Serif" w:eastAsia="Times New Roman" w:hAnsi="Liberation Serif" w:cs="Liberation Serif"/>
          <w:kern w:val="0"/>
          <w:sz w:val="20"/>
          <w:szCs w:val="20"/>
          <w:lang w:eastAsia="fr-FR" w:bidi="ar-SA"/>
        </w:rPr>
        <w:t xml:space="preserve">, </w:t>
      </w:r>
      <w:r w:rsidR="00B616AF">
        <w:rPr>
          <w:rFonts w:ascii="Liberation Serif" w:eastAsia="Times New Roman" w:hAnsi="Liberation Serif" w:cs="Liberation Serif"/>
          <w:kern w:val="0"/>
          <w:sz w:val="20"/>
          <w:szCs w:val="20"/>
          <w:lang w:eastAsia="fr-FR" w:bidi="ar-SA"/>
        </w:rPr>
        <w:t xml:space="preserve">un nouveau taux pro/pro sera </w:t>
      </w:r>
      <w:r w:rsidR="006D311D">
        <w:rPr>
          <w:rFonts w:ascii="Liberation Serif" w:eastAsia="Times New Roman" w:hAnsi="Liberation Serif" w:cs="Liberation Serif"/>
          <w:kern w:val="0"/>
          <w:sz w:val="20"/>
          <w:szCs w:val="20"/>
          <w:lang w:eastAsia="fr-FR" w:bidi="ar-SA"/>
        </w:rPr>
        <w:t>demandé.</w:t>
      </w:r>
    </w:p>
    <w:p w14:paraId="66B0386A" w14:textId="2AB724CD" w:rsidR="00AF0774" w:rsidRDefault="00AF0774">
      <w:pPr>
        <w:suppressAutoHyphens w:val="0"/>
        <w:autoSpaceDE w:val="0"/>
        <w:adjustRightInd w:val="0"/>
        <w:spacing w:before="1"/>
        <w:textAlignment w:val="auto"/>
        <w:rPr>
          <w:rFonts w:ascii="Liberation Serif" w:hAnsi="Liberation Serif" w:cs="Liberation Serif"/>
          <w:color w:val="000000"/>
          <w:kern w:val="0"/>
          <w:sz w:val="20"/>
          <w:szCs w:val="20"/>
          <w:lang w:bidi="ar-SA"/>
        </w:rPr>
      </w:pPr>
    </w:p>
    <w:p w14:paraId="7E58B683" w14:textId="6B5253D3" w:rsidR="005B35A7" w:rsidRDefault="0067331C" w:rsidP="00C621F5">
      <w:pPr>
        <w:pStyle w:val="Standard"/>
        <w:ind w:right="57"/>
        <w:jc w:val="both"/>
        <w:rPr>
          <w:sz w:val="20"/>
          <w:szCs w:val="20"/>
        </w:rPr>
      </w:pPr>
      <w:bookmarkStart w:id="1" w:name="_Hlk185858262"/>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F10DCD">
        <w:rPr>
          <w:rFonts w:ascii="Liberation Serif" w:hAnsi="Liberation Serif"/>
          <w:sz w:val="20"/>
          <w:szCs w:val="20"/>
        </w:rPr>
        <w:t>seront communiquées ultérieurement</w:t>
      </w:r>
      <w:bookmarkEnd w:id="1"/>
    </w:p>
    <w:p w14:paraId="7D6DEBF7" w14:textId="77777777" w:rsidR="005B35A7" w:rsidRDefault="005B35A7">
      <w:pPr>
        <w:pStyle w:val="Standard"/>
        <w:rPr>
          <w:sz w:val="20"/>
          <w:szCs w:val="20"/>
        </w:rPr>
      </w:pPr>
    </w:p>
    <w:p w14:paraId="2183E03E" w14:textId="0335913B" w:rsidR="005B35A7" w:rsidRDefault="00C621F5" w:rsidP="005B35A7">
      <w:pPr>
        <w:pStyle w:val="Standard"/>
        <w:jc w:val="both"/>
        <w:rPr>
          <w:sz w:val="20"/>
          <w:szCs w:val="20"/>
        </w:rPr>
      </w:pPr>
      <w:r>
        <w:rPr>
          <w:rFonts w:ascii="Liberation Serif" w:hAnsi="Liberation Serif"/>
          <w:i/>
          <w:iCs/>
          <w:color w:val="000000"/>
          <w:sz w:val="16"/>
          <w:szCs w:val="16"/>
        </w:rPr>
        <w:t>D</w:t>
      </w:r>
      <w:r w:rsidR="005B35A7">
        <w:rPr>
          <w:rFonts w:ascii="Liberation Serif" w:hAnsi="Liberation Serif"/>
          <w:i/>
          <w:iCs/>
          <w:color w:val="000000"/>
          <w:sz w:val="16"/>
          <w:szCs w:val="16"/>
        </w:rPr>
        <w:t>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 il importe donc, lorsqu’elles sont disponibles, d’intégrer les données ci-dessus uniquement à titre d’éclairage, voire d’orientation.</w:t>
      </w:r>
    </w:p>
    <w:p w14:paraId="088FB70B" w14:textId="77777777" w:rsidR="00AF0774" w:rsidRDefault="00AF0774">
      <w:pPr>
        <w:pStyle w:val="Standard"/>
        <w:pageBreakBefore/>
      </w:pPr>
    </w:p>
    <w:p w14:paraId="6EF27B4E" w14:textId="695EB409" w:rsidR="00AF0774" w:rsidRDefault="00CD1A00">
      <w:pPr>
        <w:pStyle w:val="Standard"/>
      </w:pPr>
      <w:r>
        <w:rPr>
          <w:noProof/>
        </w:rPr>
        <w:drawing>
          <wp:inline distT="0" distB="0" distL="0" distR="0" wp14:anchorId="7205666C" wp14:editId="54372010">
            <wp:extent cx="2047875" cy="857250"/>
            <wp:effectExtent l="0" t="0" r="0" b="0"/>
            <wp:docPr id="5" name="Graphique 5"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D976B3">
        <w:rPr>
          <w:rFonts w:ascii="Liberation Serif" w:hAnsi="Liberation Serif"/>
          <w:b/>
          <w:bCs/>
          <w:sz w:val="22"/>
          <w:szCs w:val="22"/>
        </w:rPr>
        <w:t>DIRECTION DES RESSOURCES HUMAINES</w:t>
      </w:r>
    </w:p>
    <w:p w14:paraId="67714AEE" w14:textId="77777777" w:rsidR="00AF0774" w:rsidRDefault="00D976B3">
      <w:pPr>
        <w:pStyle w:val="Standard"/>
      </w:pPr>
      <w:r>
        <w:tab/>
      </w:r>
      <w:r>
        <w:tab/>
      </w:r>
      <w:r>
        <w:tab/>
      </w:r>
      <w:r>
        <w:tab/>
      </w:r>
    </w:p>
    <w:p w14:paraId="00548660" w14:textId="77777777" w:rsidR="00AF0774" w:rsidRDefault="00AF0774">
      <w:pPr>
        <w:pStyle w:val="Standard"/>
        <w:rPr>
          <w:b/>
          <w:bCs/>
          <w:sz w:val="22"/>
          <w:szCs w:val="22"/>
        </w:rPr>
      </w:pPr>
    </w:p>
    <w:p w14:paraId="1994C7AA" w14:textId="77777777" w:rsidR="00AF0774"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n°3 – TA </w:t>
      </w:r>
      <w:r w:rsidR="00A71C48">
        <w:rPr>
          <w:rFonts w:ascii="Liberation Serif" w:hAnsi="Liberation Serif"/>
          <w:b/>
          <w:bCs/>
          <w:sz w:val="22"/>
          <w:szCs w:val="22"/>
        </w:rPr>
        <w:t>CP HC</w:t>
      </w:r>
    </w:p>
    <w:p w14:paraId="7BBC7D40" w14:textId="77777777" w:rsidR="00AF0774" w:rsidRPr="00533558"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r w:rsidRPr="00533558">
        <w:rPr>
          <w:rFonts w:ascii="Liberation Serif" w:hAnsi="Liberation Serif"/>
          <w:b/>
          <w:bCs/>
          <w:sz w:val="22"/>
          <w:szCs w:val="22"/>
        </w:rPr>
        <w:t xml:space="preserve">Accès par la voie du Tableau d’Avancement au grade </w:t>
      </w:r>
      <w:r w:rsidR="001823CE" w:rsidRPr="00533558">
        <w:rPr>
          <w:rFonts w:ascii="Liberation Serif" w:hAnsi="Liberation Serif"/>
          <w:b/>
          <w:bCs/>
          <w:sz w:val="22"/>
          <w:szCs w:val="22"/>
        </w:rPr>
        <w:t xml:space="preserve">de </w:t>
      </w:r>
      <w:r w:rsidR="00A71C48">
        <w:rPr>
          <w:rFonts w:ascii="Liberation Serif" w:hAnsi="Liberation Serif"/>
          <w:b/>
          <w:bCs/>
          <w:sz w:val="22"/>
          <w:szCs w:val="22"/>
        </w:rPr>
        <w:t xml:space="preserve">capitaine de port hors </w:t>
      </w:r>
      <w:r w:rsidR="001823CE" w:rsidRPr="00533558">
        <w:rPr>
          <w:rFonts w:ascii="Liberation Serif" w:hAnsi="Liberation Serif"/>
          <w:b/>
          <w:bCs/>
          <w:sz w:val="22"/>
          <w:szCs w:val="22"/>
        </w:rPr>
        <w:t xml:space="preserve">classe </w:t>
      </w:r>
    </w:p>
    <w:p w14:paraId="091DFECF" w14:textId="37135EAF" w:rsidR="00AF0774" w:rsidRPr="00533558" w:rsidRDefault="00D976B3" w:rsidP="00801DCF">
      <w:pPr>
        <w:pStyle w:val="Standard"/>
        <w:pBdr>
          <w:top w:val="single" w:sz="18" w:space="1" w:color="2E74B5" w:themeColor="accent1" w:themeShade="BF" w:shadow="1"/>
          <w:left w:val="single" w:sz="18" w:space="1" w:color="2E74B5" w:themeColor="accent1" w:themeShade="BF" w:shadow="1"/>
          <w:bottom w:val="single" w:sz="18" w:space="1" w:color="2E74B5" w:themeColor="accent1" w:themeShade="BF" w:shadow="1"/>
          <w:right w:val="single" w:sz="18" w:space="1" w:color="2E74B5" w:themeColor="accent1" w:themeShade="BF" w:shadow="1"/>
        </w:pBdr>
        <w:spacing w:line="360" w:lineRule="auto"/>
        <w:jc w:val="center"/>
        <w:rPr>
          <w:rFonts w:ascii="Liberation Serif" w:hAnsi="Liberation Serif"/>
          <w:b/>
          <w:bCs/>
          <w:sz w:val="22"/>
          <w:szCs w:val="22"/>
        </w:rPr>
      </w:pPr>
      <w:proofErr w:type="gramStart"/>
      <w:r w:rsidRPr="00533558">
        <w:rPr>
          <w:rFonts w:ascii="Liberation Serif" w:hAnsi="Liberation Serif"/>
          <w:b/>
          <w:bCs/>
          <w:sz w:val="22"/>
          <w:szCs w:val="22"/>
        </w:rPr>
        <w:t>au</w:t>
      </w:r>
      <w:proofErr w:type="gramEnd"/>
      <w:r w:rsidRPr="00533558">
        <w:rPr>
          <w:rFonts w:ascii="Liberation Serif" w:hAnsi="Liberation Serif"/>
          <w:b/>
          <w:bCs/>
          <w:sz w:val="22"/>
          <w:szCs w:val="22"/>
        </w:rPr>
        <w:t xml:space="preserve"> titre de l’année 202</w:t>
      </w:r>
      <w:r w:rsidR="0094413C">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533558" w14:paraId="6971634B"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5EC4F6BB" w14:textId="77777777" w:rsidR="006B2614" w:rsidRPr="00533558" w:rsidRDefault="006B2614">
            <w:pPr>
              <w:pStyle w:val="TableContents"/>
              <w:rPr>
                <w:rFonts w:ascii="Liberation Serif" w:hAnsi="Liberation Serif"/>
                <w:b/>
                <w:bCs/>
                <w:color w:val="000000"/>
                <w:sz w:val="16"/>
                <w:szCs w:val="16"/>
              </w:rPr>
            </w:pPr>
          </w:p>
        </w:tc>
        <w:tc>
          <w:tcPr>
            <w:tcW w:w="7491" w:type="dxa"/>
            <w:tcBorders>
              <w:bottom w:val="single" w:sz="2" w:space="0" w:color="auto"/>
            </w:tcBorders>
            <w:shd w:val="clear" w:color="auto" w:fill="auto"/>
            <w:tcMar>
              <w:top w:w="55" w:type="dxa"/>
              <w:left w:w="55" w:type="dxa"/>
              <w:bottom w:w="55" w:type="dxa"/>
              <w:right w:w="55" w:type="dxa"/>
            </w:tcMar>
          </w:tcPr>
          <w:p w14:paraId="453A523A" w14:textId="77777777" w:rsidR="006B2614" w:rsidRPr="00533558" w:rsidRDefault="006B2614">
            <w:pPr>
              <w:pStyle w:val="m-corpstexte"/>
              <w:shd w:val="clear" w:color="auto" w:fill="auto"/>
              <w:spacing w:before="57"/>
              <w:ind w:left="57"/>
              <w:jc w:val="left"/>
              <w:rPr>
                <w:rFonts w:ascii="Liberation Serif" w:hAnsi="Liberation Serif"/>
                <w:color w:val="000000"/>
                <w:sz w:val="16"/>
                <w:szCs w:val="16"/>
              </w:rPr>
            </w:pPr>
          </w:p>
        </w:tc>
      </w:tr>
      <w:tr w:rsidR="00AF0774" w:rsidRPr="00533558" w14:paraId="574039F4"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3DFB277C"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F00FA3" w14:textId="49D13B75" w:rsidR="0067331C" w:rsidRDefault="0067331C" w:rsidP="0067331C">
            <w:pPr>
              <w:autoSpaceDN/>
              <w:jc w:val="both"/>
              <w:textAlignment w:val="auto"/>
              <w:rPr>
                <w:rFonts w:ascii="Liberation Serif" w:hAnsi="Liberation Serif"/>
                <w:color w:val="000000"/>
                <w:sz w:val="20"/>
                <w:szCs w:val="20"/>
              </w:rPr>
            </w:pPr>
            <w:r w:rsidRPr="00BE4AB2">
              <w:rPr>
                <w:rFonts w:ascii="Liberation Serif" w:hAnsi="Liberation Serif"/>
                <w:color w:val="000000"/>
                <w:sz w:val="20"/>
                <w:szCs w:val="20"/>
              </w:rPr>
              <w:t xml:space="preserve">L’avancement au grade </w:t>
            </w:r>
            <w:r>
              <w:rPr>
                <w:rFonts w:ascii="Liberation Serif" w:hAnsi="Liberation Serif"/>
                <w:color w:val="000000"/>
                <w:sz w:val="20"/>
                <w:szCs w:val="20"/>
              </w:rPr>
              <w:t>de capitaine de port de hors classe (CP HC)</w:t>
            </w:r>
            <w:r w:rsidRPr="00BE4AB2">
              <w:rPr>
                <w:rFonts w:ascii="Liberation Serif" w:hAnsi="Liberation Serif"/>
                <w:color w:val="000000"/>
                <w:sz w:val="20"/>
                <w:szCs w:val="20"/>
              </w:rPr>
              <w:t xml:space="preserve"> se fait au choix par voie d’inscription à un tableau annuel d’avancement</w:t>
            </w:r>
            <w:r>
              <w:rPr>
                <w:rFonts w:ascii="Liberation Serif" w:hAnsi="Liberation Serif"/>
                <w:color w:val="000000"/>
                <w:sz w:val="20"/>
                <w:szCs w:val="20"/>
              </w:rPr>
              <w:t>.</w:t>
            </w:r>
          </w:p>
          <w:p w14:paraId="7AE2DE74" w14:textId="77777777" w:rsidR="0067331C" w:rsidRDefault="0067331C">
            <w:pPr>
              <w:autoSpaceDN/>
              <w:jc w:val="both"/>
              <w:textAlignment w:val="auto"/>
              <w:rPr>
                <w:rFonts w:ascii="Liberation Serif" w:hAnsi="Liberation Serif"/>
                <w:color w:val="000000"/>
                <w:sz w:val="20"/>
                <w:szCs w:val="20"/>
              </w:rPr>
            </w:pPr>
          </w:p>
          <w:p w14:paraId="45FAEF14" w14:textId="0AF18C9C" w:rsidR="0067331C" w:rsidRDefault="0067331C" w:rsidP="00D36FF4">
            <w:pPr>
              <w:suppressAutoHyphens w:val="0"/>
              <w:autoSpaceDN/>
              <w:jc w:val="both"/>
              <w:textAlignment w:val="auto"/>
              <w:rPr>
                <w:rFonts w:ascii="Liberation Serif" w:eastAsia="Times New Roman" w:hAnsi="Liberation Serif" w:cs="Liberation Serif"/>
                <w:color w:val="000000"/>
                <w:kern w:val="0"/>
                <w:sz w:val="20"/>
                <w:szCs w:val="20"/>
                <w:lang w:eastAsia="fr-FR" w:bidi="ar-SA"/>
              </w:rPr>
            </w:pPr>
            <w:r>
              <w:rPr>
                <w:rFonts w:ascii="Liberation Serif" w:hAnsi="Liberation Serif"/>
                <w:color w:val="000000"/>
                <w:sz w:val="20"/>
                <w:szCs w:val="20"/>
              </w:rPr>
              <w:t>Sont proposables</w:t>
            </w:r>
            <w:r w:rsidRPr="008D2A25">
              <w:rPr>
                <w:rFonts w:ascii="Liberation Serif" w:eastAsia="Times New Roman" w:hAnsi="Liberation Serif" w:cs="Liberation Serif"/>
                <w:color w:val="000000"/>
                <w:kern w:val="0"/>
                <w:sz w:val="20"/>
                <w:szCs w:val="20"/>
                <w:lang w:eastAsia="fr-FR" w:bidi="ar-SA"/>
              </w:rPr>
              <w:t xml:space="preserve"> </w:t>
            </w:r>
            <w:r w:rsidR="00E86EBD" w:rsidRPr="00E86EBD">
              <w:rPr>
                <w:rFonts w:ascii="Liberation Serif" w:eastAsia="Times New Roman" w:hAnsi="Liberation Serif" w:cs="Liberation Serif"/>
                <w:color w:val="000000"/>
                <w:kern w:val="0"/>
                <w:sz w:val="20"/>
                <w:szCs w:val="20"/>
                <w:lang w:eastAsia="fr-FR" w:bidi="ar-SA"/>
              </w:rPr>
              <w:t>les capitaines de port de 1</w:t>
            </w:r>
            <w:r>
              <w:rPr>
                <w:rFonts w:ascii="Liberation Serif" w:eastAsia="Times New Roman" w:hAnsi="Liberation Serif" w:cs="Liberation Serif"/>
                <w:color w:val="000000"/>
                <w:kern w:val="0"/>
                <w:sz w:val="20"/>
                <w:szCs w:val="20"/>
                <w:lang w:eastAsia="fr-FR" w:bidi="ar-SA"/>
              </w:rPr>
              <w:t>è</w:t>
            </w:r>
            <w:r w:rsidR="00E86EBD" w:rsidRPr="00E86EBD">
              <w:rPr>
                <w:rFonts w:ascii="Liberation Serif" w:eastAsia="Times New Roman" w:hAnsi="Liberation Serif" w:cs="Liberation Serif"/>
                <w:color w:val="000000"/>
                <w:kern w:val="0"/>
                <w:sz w:val="20"/>
                <w:szCs w:val="20"/>
                <w:lang w:eastAsia="fr-FR" w:bidi="ar-SA"/>
              </w:rPr>
              <w:t>re classe</w:t>
            </w:r>
            <w:r>
              <w:rPr>
                <w:rFonts w:ascii="Liberation Serif" w:eastAsia="Times New Roman" w:hAnsi="Liberation Serif" w:cs="Liberation Serif"/>
                <w:color w:val="000000"/>
                <w:kern w:val="0"/>
                <w:sz w:val="20"/>
                <w:szCs w:val="20"/>
                <w:lang w:eastAsia="fr-FR" w:bidi="ar-SA"/>
              </w:rPr>
              <w:t xml:space="preserve"> : </w:t>
            </w:r>
          </w:p>
          <w:p w14:paraId="7B34CA5A" w14:textId="77777777" w:rsidR="002A478C" w:rsidRPr="002A478C" w:rsidRDefault="00E86EBD" w:rsidP="0067331C">
            <w:pPr>
              <w:pStyle w:val="Paragraphedeliste"/>
              <w:numPr>
                <w:ilvl w:val="0"/>
                <w:numId w:val="42"/>
              </w:numPr>
              <w:suppressAutoHyphens w:val="0"/>
              <w:autoSpaceDN/>
              <w:jc w:val="both"/>
              <w:textAlignment w:val="auto"/>
              <w:rPr>
                <w:rFonts w:ascii="Times New Roman" w:eastAsia="Times New Roman" w:hAnsi="Times New Roman" w:cs="Times New Roman"/>
                <w:kern w:val="0"/>
                <w:lang w:eastAsia="fr-FR" w:bidi="ar-SA"/>
              </w:rPr>
            </w:pPr>
            <w:proofErr w:type="gramStart"/>
            <w:r w:rsidRPr="00D36FF4">
              <w:rPr>
                <w:rFonts w:ascii="Liberation Serif" w:eastAsia="Times New Roman" w:hAnsi="Liberation Serif" w:cs="Liberation Serif"/>
                <w:color w:val="000000"/>
                <w:kern w:val="0"/>
                <w:sz w:val="20"/>
                <w:szCs w:val="20"/>
                <w:lang w:eastAsia="fr-FR" w:bidi="ar-SA"/>
              </w:rPr>
              <w:t>justifiant</w:t>
            </w:r>
            <w:proofErr w:type="gramEnd"/>
            <w:r w:rsidRPr="00D36FF4">
              <w:rPr>
                <w:rFonts w:ascii="Liberation Serif" w:eastAsia="Times New Roman" w:hAnsi="Liberation Serif" w:cs="Liberation Serif"/>
                <w:color w:val="000000"/>
                <w:kern w:val="0"/>
                <w:sz w:val="20"/>
                <w:szCs w:val="20"/>
                <w:lang w:eastAsia="fr-FR" w:bidi="ar-SA"/>
              </w:rPr>
              <w:t xml:space="preserve"> d'au moins un an d'ancienneté au 3e échelon de leur grade.</w:t>
            </w:r>
          </w:p>
          <w:p w14:paraId="51011315" w14:textId="7D242CAC" w:rsidR="00E86EBD" w:rsidRPr="00D36FF4" w:rsidRDefault="00AB229A" w:rsidP="0067331C">
            <w:pPr>
              <w:pStyle w:val="Paragraphedeliste"/>
              <w:numPr>
                <w:ilvl w:val="0"/>
                <w:numId w:val="42"/>
              </w:numPr>
              <w:suppressAutoHyphens w:val="0"/>
              <w:autoSpaceDN/>
              <w:jc w:val="both"/>
              <w:textAlignment w:val="auto"/>
              <w:rPr>
                <w:rFonts w:ascii="Times New Roman" w:eastAsia="Times New Roman" w:hAnsi="Times New Roman" w:cs="Times New Roman"/>
                <w:kern w:val="0"/>
                <w:lang w:eastAsia="fr-FR" w:bidi="ar-SA"/>
              </w:rPr>
            </w:pPr>
            <w:proofErr w:type="gramStart"/>
            <w:r>
              <w:rPr>
                <w:rFonts w:ascii="Liberation Serif" w:eastAsia="Times New Roman" w:hAnsi="Liberation Serif" w:cs="Liberation Serif"/>
                <w:color w:val="000000"/>
                <w:kern w:val="0"/>
                <w:sz w:val="20"/>
                <w:szCs w:val="20"/>
                <w:lang w:eastAsia="fr-FR" w:bidi="ar-SA"/>
              </w:rPr>
              <w:t>et</w:t>
            </w:r>
            <w:proofErr w:type="gramEnd"/>
            <w:r w:rsidR="00067E9D">
              <w:rPr>
                <w:rFonts w:ascii="Liberation Serif" w:eastAsia="Times New Roman" w:hAnsi="Liberation Serif" w:cs="Liberation Serif"/>
                <w:kern w:val="0"/>
                <w:sz w:val="20"/>
                <w:szCs w:val="20"/>
                <w:lang w:eastAsia="fr-FR" w:bidi="ar-SA"/>
              </w:rPr>
              <w:t xml:space="preserve"> répondant</w:t>
            </w:r>
            <w:r>
              <w:rPr>
                <w:rFonts w:ascii="Liberation Serif" w:eastAsia="Times New Roman" w:hAnsi="Liberation Serif" w:cs="Liberation Serif"/>
                <w:kern w:val="0"/>
                <w:sz w:val="20"/>
                <w:szCs w:val="20"/>
                <w:lang w:eastAsia="fr-FR" w:bidi="ar-SA"/>
              </w:rPr>
              <w:t xml:space="preserve"> aux conditions de l’un des deux viviers ci-dessous</w:t>
            </w:r>
            <w:r w:rsidR="00E86EBD" w:rsidRPr="00D36FF4">
              <w:rPr>
                <w:rFonts w:ascii="Liberation Serif" w:eastAsia="Times New Roman" w:hAnsi="Liberation Serif" w:cs="Liberation Serif"/>
                <w:color w:val="000000"/>
                <w:kern w:val="0"/>
                <w:sz w:val="20"/>
                <w:szCs w:val="20"/>
                <w:lang w:eastAsia="fr-FR" w:bidi="ar-SA"/>
              </w:rPr>
              <w:t xml:space="preserve"> :</w:t>
            </w:r>
          </w:p>
          <w:p w14:paraId="1C19D737" w14:textId="77777777" w:rsidR="00AB229A" w:rsidRPr="00D36FF4" w:rsidRDefault="00AB229A" w:rsidP="00D36FF4">
            <w:pPr>
              <w:pStyle w:val="Paragraphedeliste"/>
              <w:suppressAutoHyphens w:val="0"/>
              <w:autoSpaceDN/>
              <w:ind w:left="825"/>
              <w:jc w:val="both"/>
              <w:textAlignment w:val="auto"/>
              <w:rPr>
                <w:rFonts w:ascii="Times New Roman" w:eastAsia="Times New Roman" w:hAnsi="Times New Roman" w:cs="Times New Roman"/>
                <w:kern w:val="0"/>
                <w:lang w:eastAsia="fr-FR" w:bidi="ar-SA"/>
              </w:rPr>
            </w:pPr>
          </w:p>
          <w:p w14:paraId="27B73A06" w14:textId="77777777" w:rsidR="00AB229A" w:rsidRPr="00D36FF4" w:rsidRDefault="00E86EBD" w:rsidP="00AB229A">
            <w:pPr>
              <w:pStyle w:val="Paragraphedeliste"/>
              <w:numPr>
                <w:ilvl w:val="0"/>
                <w:numId w:val="43"/>
              </w:numPr>
              <w:suppressAutoHyphens w:val="0"/>
              <w:autoSpaceDN/>
              <w:spacing w:before="100" w:beforeAutospacing="1"/>
              <w:jc w:val="both"/>
              <w:textAlignment w:val="auto"/>
              <w:rPr>
                <w:rFonts w:ascii="Liberation Serif" w:eastAsia="Times New Roman" w:hAnsi="Liberation Serif" w:cs="Liberation Serif"/>
                <w:color w:val="000000"/>
                <w:kern w:val="0"/>
                <w:sz w:val="20"/>
                <w:szCs w:val="20"/>
                <w:lang w:eastAsia="fr-FR" w:bidi="ar-SA"/>
              </w:rPr>
            </w:pPr>
            <w:r w:rsidRPr="00D36FF4">
              <w:rPr>
                <w:rFonts w:ascii="Liberation Serif" w:eastAsia="Times New Roman" w:hAnsi="Liberation Serif" w:cs="Liberation Serif"/>
                <w:b/>
                <w:bCs/>
                <w:kern w:val="0"/>
                <w:sz w:val="20"/>
                <w:szCs w:val="20"/>
                <w:u w:val="single"/>
                <w:lang w:eastAsia="fr-FR" w:bidi="ar-SA"/>
              </w:rPr>
              <w:t>Vivier 1</w:t>
            </w:r>
            <w:r w:rsidRPr="00D36FF4">
              <w:rPr>
                <w:rFonts w:ascii="Liberation Serif" w:eastAsia="Times New Roman" w:hAnsi="Liberation Serif" w:cs="Liberation Serif"/>
                <w:kern w:val="0"/>
                <w:sz w:val="20"/>
                <w:szCs w:val="20"/>
                <w:lang w:eastAsia="fr-FR" w:bidi="ar-SA"/>
              </w:rPr>
              <w:t xml:space="preserve"> : </w:t>
            </w:r>
          </w:p>
          <w:p w14:paraId="61B2DABF" w14:textId="6E870415" w:rsidR="00E86EBD" w:rsidRDefault="00AB229A" w:rsidP="00884970">
            <w:pPr>
              <w:pStyle w:val="Paragraphedeliste"/>
              <w:suppressAutoHyphens w:val="0"/>
              <w:autoSpaceDN/>
              <w:spacing w:before="100" w:beforeAutospacing="1"/>
              <w:ind w:left="61"/>
              <w:jc w:val="both"/>
              <w:textAlignment w:val="auto"/>
              <w:rPr>
                <w:rFonts w:ascii="Liberation Serif" w:eastAsia="Times New Roman" w:hAnsi="Liberation Serif" w:cs="Liberation Serif"/>
                <w:color w:val="000000"/>
                <w:kern w:val="0"/>
                <w:sz w:val="20"/>
                <w:szCs w:val="20"/>
                <w:lang w:eastAsia="fr-FR" w:bidi="ar-SA"/>
              </w:rPr>
            </w:pPr>
            <w:r w:rsidRPr="00D36FF4">
              <w:rPr>
                <w:rFonts w:ascii="Liberation Serif" w:hAnsi="Liberation Serif"/>
                <w:sz w:val="20"/>
                <w:szCs w:val="20"/>
              </w:rPr>
              <w:t xml:space="preserve">Soit être détachés </w:t>
            </w:r>
            <w:proofErr w:type="gramStart"/>
            <w:r w:rsidRPr="00D36FF4">
              <w:rPr>
                <w:rFonts w:ascii="Liberation Serif" w:hAnsi="Liberation Serif"/>
                <w:sz w:val="20"/>
                <w:szCs w:val="20"/>
              </w:rPr>
              <w:t>ou</w:t>
            </w:r>
            <w:proofErr w:type="gramEnd"/>
            <w:r w:rsidRPr="00D36FF4">
              <w:rPr>
                <w:rFonts w:ascii="Liberation Serif" w:hAnsi="Liberation Serif"/>
                <w:sz w:val="20"/>
                <w:szCs w:val="20"/>
              </w:rPr>
              <w:t xml:space="preserve"> avoir été détachés pendant au moins six années dans un ou plusieurs emplois culminant au moins à l’indice brut </w:t>
            </w:r>
            <w:r>
              <w:rPr>
                <w:rFonts w:ascii="Liberation Serif" w:hAnsi="Liberation Serif"/>
                <w:sz w:val="20"/>
                <w:szCs w:val="20"/>
              </w:rPr>
              <w:t>1 015</w:t>
            </w:r>
            <w:r w:rsidRPr="00D36FF4">
              <w:rPr>
                <w:rFonts w:ascii="Liberation Serif" w:hAnsi="Liberation Serif"/>
                <w:sz w:val="20"/>
                <w:szCs w:val="20"/>
              </w:rPr>
              <w:t xml:space="preserve"> et conduisant à pension du code des pensions civiles et militaires de retraite</w:t>
            </w:r>
            <w:r w:rsidR="00067E9D">
              <w:rPr>
                <w:rFonts w:ascii="Liberation Serif" w:hAnsi="Liberation Serif"/>
                <w:sz w:val="20"/>
                <w:szCs w:val="20"/>
              </w:rPr>
              <w:t>.</w:t>
            </w:r>
            <w:r w:rsidRPr="00D36FF4">
              <w:rPr>
                <w:rFonts w:ascii="Liberation Serif" w:hAnsi="Liberation Serif"/>
                <w:sz w:val="20"/>
                <w:szCs w:val="20"/>
              </w:rPr>
              <w:t> </w:t>
            </w:r>
            <w:r w:rsidRPr="00AB229A" w:rsidDel="00AB229A">
              <w:rPr>
                <w:rFonts w:ascii="Liberation Serif" w:eastAsia="Times New Roman" w:hAnsi="Liberation Serif" w:cs="Liberation Serif"/>
                <w:color w:val="000000"/>
                <w:kern w:val="0"/>
                <w:sz w:val="20"/>
                <w:szCs w:val="20"/>
                <w:lang w:eastAsia="fr-FR" w:bidi="ar-SA"/>
              </w:rPr>
              <w:t xml:space="preserve"> </w:t>
            </w:r>
            <w:r w:rsidR="00E86EBD">
              <w:rPr>
                <w:rFonts w:ascii="Liberation Serif" w:eastAsia="Times New Roman" w:hAnsi="Liberation Serif" w:cs="Liberation Serif"/>
                <w:color w:val="000000"/>
                <w:kern w:val="0"/>
                <w:sz w:val="20"/>
                <w:szCs w:val="20"/>
                <w:lang w:eastAsia="fr-FR" w:bidi="ar-SA"/>
              </w:rPr>
              <w:t>Les</w:t>
            </w:r>
            <w:r w:rsidR="00E86EBD" w:rsidRPr="00E86EBD">
              <w:rPr>
                <w:rFonts w:ascii="Liberation Serif" w:eastAsia="Times New Roman" w:hAnsi="Liberation Serif" w:cs="Liberation Serif"/>
                <w:color w:val="000000"/>
                <w:kern w:val="0"/>
                <w:sz w:val="20"/>
                <w:szCs w:val="20"/>
                <w:lang w:eastAsia="fr-FR" w:bidi="ar-SA"/>
              </w:rPr>
              <w:t xml:space="preserve"> services accomplis en détachement sur contrat dans un grand port maritime sont, sous réserve que ces emplois soient au moins de niveau équivalent à ceux mentionnés à l'alinéa précédent, pris en compte pour le c</w:t>
            </w:r>
            <w:r w:rsidR="00E86EBD">
              <w:rPr>
                <w:rFonts w:ascii="Liberation Serif" w:eastAsia="Times New Roman" w:hAnsi="Liberation Serif" w:cs="Liberation Serif"/>
                <w:color w:val="000000"/>
                <w:kern w:val="0"/>
                <w:sz w:val="20"/>
                <w:szCs w:val="20"/>
                <w:lang w:eastAsia="fr-FR" w:bidi="ar-SA"/>
              </w:rPr>
              <w:t>alcul des six années requises</w:t>
            </w:r>
            <w:r w:rsidR="00067E9D">
              <w:rPr>
                <w:rFonts w:ascii="Liberation Serif" w:eastAsia="Times New Roman" w:hAnsi="Liberation Serif" w:cs="Liberation Serif"/>
                <w:color w:val="000000"/>
                <w:kern w:val="0"/>
                <w:sz w:val="20"/>
                <w:szCs w:val="20"/>
                <w:lang w:eastAsia="fr-FR" w:bidi="ar-SA"/>
              </w:rPr>
              <w:t>.</w:t>
            </w:r>
          </w:p>
          <w:p w14:paraId="5CDF2953" w14:textId="77777777" w:rsidR="00C73CB1" w:rsidRPr="00E86EBD" w:rsidRDefault="00C73CB1" w:rsidP="00D36FF4">
            <w:pPr>
              <w:pStyle w:val="Paragraphedeliste"/>
              <w:suppressAutoHyphens w:val="0"/>
              <w:autoSpaceDN/>
              <w:spacing w:before="100" w:beforeAutospacing="1"/>
              <w:ind w:left="421"/>
              <w:jc w:val="both"/>
              <w:textAlignment w:val="auto"/>
              <w:rPr>
                <w:rFonts w:ascii="Liberation Serif" w:eastAsia="Times New Roman" w:hAnsi="Liberation Serif" w:cs="Liberation Serif"/>
                <w:color w:val="000000"/>
                <w:kern w:val="0"/>
                <w:sz w:val="20"/>
                <w:szCs w:val="20"/>
                <w:lang w:eastAsia="fr-FR" w:bidi="ar-SA"/>
              </w:rPr>
            </w:pPr>
          </w:p>
          <w:p w14:paraId="7B3FC7E6" w14:textId="77777777" w:rsidR="00C73CB1" w:rsidRDefault="00E86EBD" w:rsidP="005F4AFC">
            <w:pPr>
              <w:pStyle w:val="Paragraphedeliste"/>
              <w:numPr>
                <w:ilvl w:val="0"/>
                <w:numId w:val="43"/>
              </w:numPr>
              <w:suppressAutoHyphens w:val="0"/>
              <w:autoSpaceDN/>
              <w:spacing w:before="100" w:beforeAutospacing="1"/>
              <w:ind w:left="421"/>
              <w:jc w:val="both"/>
              <w:textAlignment w:val="auto"/>
              <w:rPr>
                <w:rFonts w:ascii="Liberation Serif" w:eastAsia="Times New Roman" w:hAnsi="Liberation Serif" w:cs="Liberation Serif"/>
                <w:color w:val="000000"/>
                <w:kern w:val="0"/>
                <w:sz w:val="20"/>
                <w:szCs w:val="20"/>
                <w:lang w:eastAsia="fr-FR" w:bidi="ar-SA"/>
              </w:rPr>
            </w:pPr>
            <w:r w:rsidRPr="00D36FF4">
              <w:rPr>
                <w:rFonts w:ascii="Liberation Serif" w:eastAsia="Times New Roman" w:hAnsi="Liberation Serif" w:cs="Liberation Serif"/>
                <w:b/>
                <w:bCs/>
                <w:color w:val="000000"/>
                <w:kern w:val="0"/>
                <w:sz w:val="20"/>
                <w:szCs w:val="20"/>
                <w:u w:val="single"/>
                <w:lang w:eastAsia="fr-FR" w:bidi="ar-SA"/>
              </w:rPr>
              <w:t>Vivier 2</w:t>
            </w:r>
            <w:r w:rsidRPr="00D36FF4">
              <w:rPr>
                <w:rFonts w:ascii="Liberation Serif" w:eastAsia="Times New Roman" w:hAnsi="Liberation Serif" w:cs="Liberation Serif"/>
                <w:color w:val="000000"/>
                <w:kern w:val="0"/>
                <w:sz w:val="20"/>
                <w:szCs w:val="20"/>
                <w:lang w:eastAsia="fr-FR" w:bidi="ar-SA"/>
              </w:rPr>
              <w:t xml:space="preserve"> : </w:t>
            </w:r>
          </w:p>
          <w:p w14:paraId="0F930A96" w14:textId="565C0434" w:rsidR="00A71C48" w:rsidRPr="00A71C48" w:rsidRDefault="00C73CB1" w:rsidP="00E86EBD">
            <w:pPr>
              <w:autoSpaceDN/>
              <w:jc w:val="both"/>
              <w:textAlignment w:val="auto"/>
              <w:rPr>
                <w:rFonts w:ascii="Times New Roman" w:eastAsia="Times New Roman" w:hAnsi="Times New Roman" w:cs="Times New Roman"/>
                <w:kern w:val="0"/>
                <w:lang w:eastAsia="fr-FR" w:bidi="ar-SA"/>
              </w:rPr>
            </w:pPr>
            <w:r w:rsidRPr="00D36FF4">
              <w:rPr>
                <w:rFonts w:ascii="Liberation Serif" w:hAnsi="Liberation Serif" w:cs="Mangal"/>
                <w:sz w:val="20"/>
                <w:szCs w:val="20"/>
              </w:rPr>
              <w:t>Soit exercer ou avoir exercé pendant au moins huit années, des</w:t>
            </w:r>
            <w:r w:rsidR="00936185">
              <w:rPr>
                <w:rFonts w:ascii="Liberation Serif" w:hAnsi="Liberation Serif"/>
                <w:sz w:val="20"/>
                <w:szCs w:val="20"/>
              </w:rPr>
              <w:t xml:space="preserve"> </w:t>
            </w:r>
            <w:r w:rsidR="00E86EBD" w:rsidRPr="00D36FF4">
              <w:rPr>
                <w:rFonts w:ascii="Liberation Serif" w:eastAsia="Times New Roman" w:hAnsi="Liberation Serif" w:cs="Liberation Serif"/>
                <w:color w:val="000000"/>
                <w:kern w:val="0"/>
                <w:sz w:val="20"/>
                <w:szCs w:val="20"/>
                <w:lang w:eastAsia="fr-FR" w:bidi="ar-SA"/>
              </w:rPr>
              <w:t>fonctions correspondant à un niveau élevé de responsabilité en qualité de</w:t>
            </w:r>
            <w:r w:rsidR="00F86D0D">
              <w:rPr>
                <w:rFonts w:ascii="Liberation Serif" w:eastAsia="Times New Roman" w:hAnsi="Liberation Serif" w:cs="Liberation Serif"/>
                <w:color w:val="000000"/>
                <w:kern w:val="0"/>
                <w:sz w:val="20"/>
                <w:szCs w:val="20"/>
                <w:lang w:eastAsia="fr-FR" w:bidi="ar-SA"/>
              </w:rPr>
              <w:t> :</w:t>
            </w:r>
            <w:r w:rsidR="00A71C48" w:rsidRPr="00A71C48">
              <w:rPr>
                <w:rFonts w:ascii="Liberation Serif" w:eastAsia="Times New Roman" w:hAnsi="Liberation Serif" w:cs="Liberation Serif"/>
                <w:i/>
                <w:iCs/>
                <w:kern w:val="0"/>
                <w:sz w:val="20"/>
                <w:szCs w:val="20"/>
                <w:lang w:eastAsia="fr-FR" w:bidi="ar-SA"/>
              </w:rPr>
              <w:t xml:space="preserve"> </w:t>
            </w:r>
          </w:p>
          <w:p w14:paraId="1709D0F2" w14:textId="231A23D2" w:rsidR="00A71C48" w:rsidRPr="00A71C48" w:rsidRDefault="00A71C48" w:rsidP="00801DCF">
            <w:pPr>
              <w:suppressAutoHyphens w:val="0"/>
              <w:autoSpaceDN/>
              <w:spacing w:before="80"/>
              <w:ind w:left="720"/>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i/>
                <w:iCs/>
                <w:kern w:val="0"/>
                <w:sz w:val="20"/>
                <w:szCs w:val="20"/>
                <w:lang w:eastAsia="fr-FR" w:bidi="ar-SA"/>
              </w:rPr>
              <w:t xml:space="preserve">1. Dans les Grands ports </w:t>
            </w:r>
            <w:r w:rsidR="00F86D0D" w:rsidRPr="00A71C48">
              <w:rPr>
                <w:rFonts w:ascii="Liberation Serif" w:eastAsia="Times New Roman" w:hAnsi="Liberation Serif" w:cs="Liberation Serif"/>
                <w:i/>
                <w:iCs/>
                <w:kern w:val="0"/>
                <w:sz w:val="20"/>
                <w:szCs w:val="20"/>
                <w:lang w:eastAsia="fr-FR" w:bidi="ar-SA"/>
              </w:rPr>
              <w:t>maritimes :</w:t>
            </w:r>
            <w:r w:rsidRPr="00A71C48">
              <w:rPr>
                <w:rFonts w:ascii="Liberation Serif" w:eastAsia="Times New Roman" w:hAnsi="Liberation Serif" w:cs="Liberation Serif"/>
                <w:i/>
                <w:iCs/>
                <w:kern w:val="0"/>
                <w:sz w:val="20"/>
                <w:szCs w:val="20"/>
                <w:lang w:eastAsia="fr-FR" w:bidi="ar-SA"/>
              </w:rPr>
              <w:t xml:space="preserve"> </w:t>
            </w:r>
          </w:p>
          <w:p w14:paraId="6EA18D15" w14:textId="3CDCFC77" w:rsidR="00A71C48" w:rsidRPr="00A71C48" w:rsidRDefault="00A71C48" w:rsidP="00AA5499">
            <w:pPr>
              <w:suppressAutoHyphens w:val="0"/>
              <w:autoSpaceDN/>
              <w:ind w:left="1416"/>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i/>
                <w:iCs/>
                <w:kern w:val="0"/>
                <w:sz w:val="20"/>
                <w:szCs w:val="20"/>
                <w:lang w:eastAsia="fr-FR" w:bidi="ar-SA"/>
              </w:rPr>
              <w:t xml:space="preserve">a) Commandant de </w:t>
            </w:r>
            <w:r w:rsidR="00F86D0D" w:rsidRPr="00A71C48">
              <w:rPr>
                <w:rFonts w:ascii="Liberation Serif" w:eastAsia="Times New Roman" w:hAnsi="Liberation Serif" w:cs="Liberation Serif"/>
                <w:i/>
                <w:iCs/>
                <w:kern w:val="0"/>
                <w:sz w:val="20"/>
                <w:szCs w:val="20"/>
                <w:lang w:eastAsia="fr-FR" w:bidi="ar-SA"/>
              </w:rPr>
              <w:t>port ;</w:t>
            </w:r>
            <w:r w:rsidRPr="00A71C48">
              <w:rPr>
                <w:rFonts w:ascii="Liberation Serif" w:eastAsia="Times New Roman" w:hAnsi="Liberation Serif" w:cs="Liberation Serif"/>
                <w:i/>
                <w:iCs/>
                <w:kern w:val="0"/>
                <w:sz w:val="20"/>
                <w:szCs w:val="20"/>
                <w:lang w:eastAsia="fr-FR" w:bidi="ar-SA"/>
              </w:rPr>
              <w:t xml:space="preserve"> </w:t>
            </w:r>
          </w:p>
          <w:p w14:paraId="46AE4F2C" w14:textId="77777777" w:rsidR="00A71C48" w:rsidRPr="00A71C48" w:rsidRDefault="00A71C48" w:rsidP="00AA5499">
            <w:pPr>
              <w:suppressAutoHyphens w:val="0"/>
              <w:autoSpaceDN/>
              <w:ind w:left="1416"/>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i/>
                <w:iCs/>
                <w:kern w:val="0"/>
                <w:sz w:val="20"/>
                <w:szCs w:val="20"/>
                <w:lang w:eastAsia="fr-FR" w:bidi="ar-SA"/>
              </w:rPr>
              <w:t xml:space="preserve">b) Commandant de port adjoint. </w:t>
            </w:r>
          </w:p>
          <w:p w14:paraId="28201E3B" w14:textId="04CE3E85" w:rsidR="00A71C48" w:rsidRPr="00A71C48" w:rsidRDefault="00A71C48" w:rsidP="00A71C48">
            <w:pPr>
              <w:suppressAutoHyphens w:val="0"/>
              <w:autoSpaceDN/>
              <w:spacing w:before="100" w:beforeAutospacing="1"/>
              <w:ind w:left="720"/>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i/>
                <w:iCs/>
                <w:kern w:val="0"/>
                <w:sz w:val="20"/>
                <w:szCs w:val="20"/>
                <w:lang w:eastAsia="fr-FR" w:bidi="ar-SA"/>
              </w:rPr>
              <w:t xml:space="preserve">2. Dans les ports décentralisés à forts enjeux : commandant de port.  </w:t>
            </w:r>
          </w:p>
          <w:p w14:paraId="73348FB4" w14:textId="77777777" w:rsidR="00E86EBD" w:rsidRDefault="00E86EBD" w:rsidP="009C1BC4">
            <w:pPr>
              <w:suppressAutoHyphens w:val="0"/>
              <w:autoSpaceDN/>
              <w:textAlignment w:val="auto"/>
              <w:rPr>
                <w:rFonts w:ascii="Liberation Serif" w:eastAsia="Times New Roman" w:hAnsi="Liberation Serif" w:cs="Liberation Serif"/>
                <w:color w:val="000000"/>
                <w:kern w:val="0"/>
                <w:sz w:val="20"/>
                <w:szCs w:val="20"/>
                <w:lang w:eastAsia="fr-FR" w:bidi="ar-SA"/>
              </w:rPr>
            </w:pPr>
          </w:p>
          <w:p w14:paraId="30A01FF2" w14:textId="77777777" w:rsidR="00A71C48" w:rsidRDefault="00A71C48" w:rsidP="00E86EBD">
            <w:pPr>
              <w:suppressAutoHyphens w:val="0"/>
              <w:autoSpaceDN/>
              <w:spacing w:before="120"/>
              <w:textAlignment w:val="auto"/>
              <w:rPr>
                <w:rFonts w:ascii="Liberation Serif" w:eastAsia="Times New Roman" w:hAnsi="Liberation Serif" w:cs="Liberation Serif"/>
                <w:color w:val="000000"/>
                <w:kern w:val="0"/>
                <w:sz w:val="20"/>
                <w:szCs w:val="20"/>
                <w:lang w:eastAsia="fr-FR" w:bidi="ar-SA"/>
              </w:rPr>
            </w:pPr>
            <w:r w:rsidRPr="00A71C48">
              <w:rPr>
                <w:rFonts w:ascii="Liberation Serif" w:eastAsia="Times New Roman" w:hAnsi="Liberation Serif" w:cs="Liberation Serif"/>
                <w:color w:val="000000"/>
                <w:kern w:val="0"/>
                <w:sz w:val="20"/>
                <w:szCs w:val="20"/>
                <w:lang w:eastAsia="fr-FR" w:bidi="ar-SA"/>
              </w:rPr>
              <w:t>Les années de détachement dans un emploi mentionné dans le vivier 1 peuvent être prises en compte pour le décompte des huit années.</w:t>
            </w:r>
          </w:p>
          <w:p w14:paraId="4279D72A" w14:textId="09F64615" w:rsidR="00884970" w:rsidRPr="0006606C" w:rsidRDefault="00884970" w:rsidP="00E86EBD">
            <w:pPr>
              <w:suppressAutoHyphens w:val="0"/>
              <w:autoSpaceDN/>
              <w:spacing w:before="120"/>
              <w:textAlignment w:val="auto"/>
              <w:rPr>
                <w:rFonts w:ascii="Times New Roman" w:eastAsia="Times New Roman" w:hAnsi="Times New Roman" w:cs="Times New Roman"/>
                <w:kern w:val="0"/>
                <w:lang w:eastAsia="fr-FR" w:bidi="ar-SA"/>
              </w:rPr>
            </w:pPr>
            <w:r w:rsidRPr="00D36FF4">
              <w:rPr>
                <w:rFonts w:ascii="Liberation Serif" w:eastAsia="Times New Roman" w:hAnsi="Liberation Serif" w:cs="Liberation Serif"/>
                <w:b/>
                <w:bCs/>
                <w:spacing w:val="-2"/>
                <w:sz w:val="20"/>
                <w:szCs w:val="20"/>
              </w:rPr>
              <w:t>Pour la « campagne 202</w:t>
            </w:r>
            <w:r>
              <w:rPr>
                <w:rFonts w:ascii="Liberation Serif" w:eastAsia="Times New Roman" w:hAnsi="Liberation Serif" w:cs="Liberation Serif"/>
                <w:b/>
                <w:bCs/>
                <w:spacing w:val="-2"/>
                <w:sz w:val="20"/>
                <w:szCs w:val="20"/>
              </w:rPr>
              <w:t>7</w:t>
            </w:r>
            <w:r w:rsidRPr="00D36FF4">
              <w:rPr>
                <w:rFonts w:ascii="Liberation Serif" w:eastAsia="Times New Roman" w:hAnsi="Liberation Serif" w:cs="Liberation Serif"/>
                <w:b/>
                <w:bCs/>
                <w:spacing w:val="-2"/>
                <w:sz w:val="20"/>
                <w:szCs w:val="20"/>
              </w:rPr>
              <w:t> », les conditions statutaires devront être remplies au plus tard le 31 décembre 202</w:t>
            </w:r>
            <w:r>
              <w:rPr>
                <w:rFonts w:ascii="Liberation Serif" w:eastAsia="Times New Roman" w:hAnsi="Liberation Serif" w:cs="Liberation Serif"/>
                <w:b/>
                <w:bCs/>
                <w:spacing w:val="-2"/>
                <w:sz w:val="20"/>
                <w:szCs w:val="20"/>
              </w:rPr>
              <w:t>7</w:t>
            </w:r>
            <w:r w:rsidRPr="001F6CFF">
              <w:rPr>
                <w:rFonts w:ascii="Liberation Serif" w:eastAsia="Times New Roman" w:hAnsi="Liberation Serif" w:cs="Liberation Serif"/>
                <w:b/>
                <w:bCs/>
                <w:spacing w:val="-2"/>
              </w:rPr>
              <w:t>.</w:t>
            </w:r>
          </w:p>
        </w:tc>
      </w:tr>
      <w:tr w:rsidR="00AF0774" w:rsidRPr="00533558" w14:paraId="0C2639D3"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5FC1B5C"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B26A78" w14:textId="21BD5C23" w:rsidR="00A71C48" w:rsidRPr="00A71C48" w:rsidRDefault="00A71C48" w:rsidP="00A71C48">
            <w:pPr>
              <w:numPr>
                <w:ilvl w:val="0"/>
                <w:numId w:val="25"/>
              </w:numPr>
              <w:autoSpaceDN/>
              <w:ind w:left="227" w:hanging="170"/>
              <w:jc w:val="both"/>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color w:val="000000"/>
                <w:kern w:val="0"/>
                <w:sz w:val="20"/>
                <w:szCs w:val="20"/>
                <w:lang w:eastAsia="fr-FR" w:bidi="ar-SA"/>
              </w:rPr>
              <w:t>Article 15 du décret n°2001-188 du 26 février 2001 relatif au statut particulier du corps des officiers de port</w:t>
            </w:r>
            <w:r w:rsidR="00D5336B">
              <w:rPr>
                <w:rFonts w:ascii="Liberation Serif" w:eastAsia="Times New Roman" w:hAnsi="Liberation Serif" w:cs="Liberation Serif"/>
                <w:color w:val="000000"/>
                <w:kern w:val="0"/>
                <w:sz w:val="20"/>
                <w:szCs w:val="20"/>
                <w:lang w:eastAsia="fr-FR" w:bidi="ar-SA"/>
              </w:rPr>
              <w:t> ;</w:t>
            </w:r>
          </w:p>
          <w:p w14:paraId="2EAB5377" w14:textId="0024D273" w:rsidR="00A71C48" w:rsidRPr="00A71C48" w:rsidRDefault="00A71C48" w:rsidP="00A71C48">
            <w:pPr>
              <w:numPr>
                <w:ilvl w:val="0"/>
                <w:numId w:val="25"/>
              </w:numPr>
              <w:autoSpaceDN/>
              <w:ind w:left="227" w:hanging="170"/>
              <w:jc w:val="both"/>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color w:val="000000"/>
                <w:kern w:val="0"/>
                <w:sz w:val="20"/>
                <w:szCs w:val="20"/>
                <w:lang w:eastAsia="fr-FR" w:bidi="ar-SA"/>
              </w:rPr>
              <w:t>Arrêté du 18 mai 2021 fixant pour le corps des officiers de port la liste des fonctions mentionnées à l'article 15 du décret n° 2001-188 du 26 février 2001 relatif au statut particulier du corps des officiers de port</w:t>
            </w:r>
            <w:r w:rsidR="00D5336B">
              <w:rPr>
                <w:rFonts w:ascii="Liberation Serif" w:eastAsia="Times New Roman" w:hAnsi="Liberation Serif" w:cs="Liberation Serif"/>
                <w:color w:val="000000"/>
                <w:kern w:val="0"/>
                <w:sz w:val="20"/>
                <w:szCs w:val="20"/>
                <w:lang w:eastAsia="fr-FR" w:bidi="ar-SA"/>
              </w:rPr>
              <w:t> ;</w:t>
            </w:r>
          </w:p>
          <w:p w14:paraId="7DADB5D9" w14:textId="39113FC7" w:rsidR="00936185" w:rsidRPr="00A71C48" w:rsidRDefault="00A71C48" w:rsidP="00C621F5">
            <w:pPr>
              <w:numPr>
                <w:ilvl w:val="0"/>
                <w:numId w:val="25"/>
              </w:numPr>
              <w:autoSpaceDN/>
              <w:ind w:left="227" w:hanging="170"/>
              <w:jc w:val="both"/>
              <w:textAlignment w:val="auto"/>
              <w:rPr>
                <w:rFonts w:ascii="Times New Roman" w:eastAsia="Times New Roman" w:hAnsi="Times New Roman" w:cs="Times New Roman"/>
                <w:kern w:val="0"/>
                <w:lang w:eastAsia="fr-FR" w:bidi="ar-SA"/>
              </w:rPr>
            </w:pPr>
            <w:r w:rsidRPr="00A71C48">
              <w:rPr>
                <w:rFonts w:ascii="Liberation Serif" w:eastAsia="Times New Roman" w:hAnsi="Liberation Serif" w:cs="Liberation Serif"/>
                <w:color w:val="000000"/>
                <w:kern w:val="0"/>
                <w:sz w:val="20"/>
                <w:szCs w:val="20"/>
                <w:lang w:eastAsia="fr-FR" w:bidi="ar-SA"/>
              </w:rPr>
              <w:t>Arrêté du 18 mai 2021 fixant le contingentement pour l'accès au grade de capitaine de port hors classe du corps des officiers de port.</w:t>
            </w:r>
          </w:p>
        </w:tc>
      </w:tr>
      <w:tr w:rsidR="00AF0774" w:rsidRPr="00533558" w14:paraId="56F7F9E6"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31850E06" w14:textId="77777777"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77C2C3" w14:textId="2BE6DC5B" w:rsidR="007D4853" w:rsidRPr="00533558" w:rsidRDefault="00C73CB1" w:rsidP="007D4853">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7D4853" w:rsidRPr="00533558">
              <w:rPr>
                <w:rFonts w:ascii="Liberation Serif" w:hAnsi="Liberation Serif" w:cs="Liberation Serif"/>
                <w:sz w:val="20"/>
                <w:szCs w:val="20"/>
              </w:rPr>
              <w:t xml:space="preserve"> à la fiche annexée aux Lignes Directrices de Gestion : </w:t>
            </w:r>
          </w:p>
          <w:p w14:paraId="1B651BAA" w14:textId="5F7A6EC3" w:rsidR="00C73CB1" w:rsidRDefault="007D4853" w:rsidP="00C73CB1">
            <w:pPr>
              <w:pStyle w:val="Default"/>
              <w:jc w:val="both"/>
              <w:rPr>
                <w:rFonts w:ascii="Liberation Serif" w:hAnsi="Liberation Serif"/>
                <w:sz w:val="20"/>
                <w:szCs w:val="20"/>
              </w:rPr>
            </w:pPr>
            <w:r w:rsidRPr="00533558">
              <w:rPr>
                <w:rFonts w:ascii="Liberation Serif" w:hAnsi="Liberation Serif" w:cs="Liberation Serif"/>
                <w:sz w:val="20"/>
                <w:szCs w:val="20"/>
              </w:rPr>
              <w:t>« Avancement au choix du 2</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au 3</w:t>
            </w:r>
            <w:r w:rsidR="00194BE9" w:rsidRPr="00533558">
              <w:rPr>
                <w:rFonts w:ascii="Liberation Serif" w:hAnsi="Liberation Serif" w:cs="Liberation Serif"/>
                <w:sz w:val="20"/>
                <w:szCs w:val="20"/>
                <w:vertAlign w:val="superscript"/>
              </w:rPr>
              <w:t>e</w:t>
            </w:r>
            <w:r w:rsidRPr="00533558">
              <w:rPr>
                <w:rFonts w:ascii="Liberation Serif" w:hAnsi="Liberation Serif" w:cs="Liberation Serif"/>
                <w:sz w:val="11"/>
                <w:szCs w:val="11"/>
              </w:rPr>
              <w:t xml:space="preserve"> </w:t>
            </w:r>
            <w:r w:rsidRPr="00533558">
              <w:rPr>
                <w:rFonts w:ascii="Liberation Serif" w:hAnsi="Liberation Serif" w:cs="Liberation Serif"/>
                <w:sz w:val="20"/>
                <w:szCs w:val="20"/>
              </w:rPr>
              <w:t xml:space="preserve">niveau de grade en catégorie </w:t>
            </w:r>
            <w:r w:rsidR="0006606C">
              <w:rPr>
                <w:rFonts w:ascii="Liberation Serif" w:hAnsi="Liberation Serif" w:cs="Liberation Serif"/>
                <w:sz w:val="20"/>
                <w:szCs w:val="20"/>
              </w:rPr>
              <w:t>A</w:t>
            </w:r>
            <w:r w:rsidRPr="00533558">
              <w:rPr>
                <w:rFonts w:ascii="Liberation Serif" w:hAnsi="Liberation Serif" w:cs="Liberation Serif"/>
                <w:sz w:val="20"/>
                <w:szCs w:val="20"/>
              </w:rPr>
              <w:t xml:space="preserve"> »</w:t>
            </w:r>
            <w:r w:rsidR="00C73CB1">
              <w:rPr>
                <w:rFonts w:ascii="Liberation Serif" w:hAnsi="Liberation Serif" w:cs="Liberation Serif"/>
                <w:sz w:val="20"/>
                <w:szCs w:val="20"/>
              </w:rPr>
              <w:t xml:space="preserve">, </w:t>
            </w:r>
            <w:r w:rsidR="00C73CB1">
              <w:rPr>
                <w:rFonts w:ascii="Liberation Serif" w:hAnsi="Liberation Serif"/>
                <w:sz w:val="20"/>
                <w:szCs w:val="20"/>
              </w:rPr>
              <w:t>l’instruction</w:t>
            </w:r>
            <w:r w:rsidR="00C73CB1" w:rsidRPr="00742536">
              <w:rPr>
                <w:rFonts w:ascii="Liberation Serif" w:hAnsi="Liberation Serif"/>
                <w:sz w:val="20"/>
                <w:szCs w:val="20"/>
              </w:rPr>
              <w:t xml:space="preserve"> des propositions de promotion se fonde</w:t>
            </w:r>
            <w:r w:rsidR="00C73CB1">
              <w:rPr>
                <w:rFonts w:ascii="Liberation Serif" w:hAnsi="Liberation Serif"/>
                <w:sz w:val="20"/>
                <w:szCs w:val="20"/>
              </w:rPr>
              <w:t xml:space="preserve"> sur des critères communs avec l’analyse :</w:t>
            </w:r>
          </w:p>
          <w:p w14:paraId="10E30873" w14:textId="77777777" w:rsidR="00C73CB1" w:rsidRDefault="00C73CB1" w:rsidP="00D5336B">
            <w:pPr>
              <w:pStyle w:val="Default"/>
              <w:numPr>
                <w:ilvl w:val="0"/>
                <w:numId w:val="41"/>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70C7E663" w14:textId="77777777" w:rsidR="00C73CB1" w:rsidRDefault="00C73CB1" w:rsidP="00C73CB1">
            <w:pPr>
              <w:pStyle w:val="Default"/>
              <w:numPr>
                <w:ilvl w:val="0"/>
                <w:numId w:val="41"/>
              </w:numPr>
              <w:jc w:val="both"/>
              <w:rPr>
                <w:rFonts w:ascii="Liberation Serif" w:hAnsi="Liberation Serif"/>
                <w:sz w:val="20"/>
                <w:szCs w:val="20"/>
              </w:rPr>
            </w:pPr>
            <w:proofErr w:type="gramStart"/>
            <w:r w:rsidRPr="00742536">
              <w:rPr>
                <w:rFonts w:ascii="Liberation Serif" w:hAnsi="Liberation Serif"/>
                <w:sz w:val="20"/>
                <w:szCs w:val="20"/>
              </w:rPr>
              <w:lastRenderedPageBreak/>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3FDE5029" w14:textId="77777777" w:rsidR="00C73CB1" w:rsidRDefault="00C73CB1" w:rsidP="00C73CB1">
            <w:pPr>
              <w:pStyle w:val="Default"/>
              <w:jc w:val="both"/>
              <w:rPr>
                <w:rFonts w:ascii="Liberation Serif" w:hAnsi="Liberation Serif"/>
                <w:sz w:val="20"/>
                <w:szCs w:val="20"/>
              </w:rPr>
            </w:pPr>
            <w:r>
              <w:rPr>
                <w:rFonts w:ascii="Liberation Serif" w:hAnsi="Liberation Serif"/>
                <w:sz w:val="20"/>
                <w:szCs w:val="20"/>
              </w:rPr>
              <w:t>En complément, l’accès au troisième niveau de grade en catégorie A s’appréciera notamment à travers l’examen :</w:t>
            </w:r>
          </w:p>
          <w:p w14:paraId="4EB619D3" w14:textId="77777777" w:rsidR="00C73CB1" w:rsidRPr="006153C4" w:rsidRDefault="00C73CB1" w:rsidP="00C73CB1">
            <w:pPr>
              <w:pStyle w:val="Default"/>
              <w:numPr>
                <w:ilvl w:val="0"/>
                <w:numId w:val="44"/>
              </w:numPr>
              <w:jc w:val="both"/>
              <w:rPr>
                <w:rFonts w:ascii="Liberation Serif" w:hAnsi="Liberation Serif"/>
                <w:sz w:val="20"/>
                <w:szCs w:val="20"/>
              </w:rPr>
            </w:pPr>
            <w:proofErr w:type="gramStart"/>
            <w:r w:rsidRPr="006153C4">
              <w:rPr>
                <w:rFonts w:ascii="Liberation Serif" w:hAnsi="Liberation Serif"/>
                <w:sz w:val="20"/>
                <w:szCs w:val="20"/>
              </w:rPr>
              <w:t>des</w:t>
            </w:r>
            <w:proofErr w:type="gramEnd"/>
            <w:r w:rsidRPr="006153C4">
              <w:rPr>
                <w:rFonts w:ascii="Liberation Serif" w:hAnsi="Liberation Serif"/>
                <w:sz w:val="20"/>
                <w:szCs w:val="20"/>
              </w:rPr>
              <w:t xml:space="preserve"> qualités développées au cours de la carrière montrant la capacité à tenir des</w:t>
            </w:r>
          </w:p>
          <w:p w14:paraId="3B0980D4" w14:textId="77777777" w:rsidR="00C73CB1" w:rsidRPr="006153C4" w:rsidRDefault="00C73CB1" w:rsidP="00C73CB1">
            <w:pPr>
              <w:pStyle w:val="Default"/>
              <w:jc w:val="both"/>
              <w:rPr>
                <w:rFonts w:ascii="Liberation Serif" w:hAnsi="Liberation Serif"/>
                <w:sz w:val="20"/>
                <w:szCs w:val="20"/>
              </w:rPr>
            </w:pPr>
            <w:proofErr w:type="gramStart"/>
            <w:r w:rsidRPr="006153C4">
              <w:rPr>
                <w:rFonts w:ascii="Liberation Serif" w:hAnsi="Liberation Serif"/>
                <w:sz w:val="20"/>
                <w:szCs w:val="20"/>
              </w:rPr>
              <w:t>fonctions</w:t>
            </w:r>
            <w:proofErr w:type="gramEnd"/>
            <w:r w:rsidRPr="006153C4">
              <w:rPr>
                <w:rFonts w:ascii="Liberation Serif" w:hAnsi="Liberation Serif"/>
                <w:sz w:val="20"/>
                <w:szCs w:val="20"/>
              </w:rPr>
              <w:t xml:space="preserve"> d’un niveau supérieur ;</w:t>
            </w:r>
          </w:p>
          <w:p w14:paraId="76A0224C" w14:textId="77777777" w:rsidR="00C73CB1" w:rsidRPr="006153C4"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qualité</w:t>
            </w:r>
            <w:proofErr w:type="gramEnd"/>
            <w:r w:rsidRPr="006153C4">
              <w:rPr>
                <w:rFonts w:ascii="Liberation Serif" w:hAnsi="Liberation Serif"/>
                <w:sz w:val="20"/>
                <w:szCs w:val="20"/>
              </w:rPr>
              <w:t xml:space="preserve"> d’encadrement et aptitude à diriger</w:t>
            </w:r>
          </w:p>
          <w:p w14:paraId="7850C347" w14:textId="77777777" w:rsidR="00C73CB1" w:rsidRPr="006153C4"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capacité</w:t>
            </w:r>
            <w:proofErr w:type="gramEnd"/>
            <w:r w:rsidRPr="006153C4">
              <w:rPr>
                <w:rFonts w:ascii="Liberation Serif" w:hAnsi="Liberation Serif"/>
                <w:sz w:val="20"/>
                <w:szCs w:val="20"/>
              </w:rPr>
              <w:t xml:space="preserve"> avérée au pilotage de projets complexes, d’équipes pluridisciplinaires</w:t>
            </w:r>
          </w:p>
          <w:p w14:paraId="4D607CCB" w14:textId="77777777" w:rsidR="00C73CB1" w:rsidRDefault="00C73CB1" w:rsidP="00C73CB1">
            <w:pPr>
              <w:pStyle w:val="Default"/>
              <w:numPr>
                <w:ilvl w:val="1"/>
                <w:numId w:val="41"/>
              </w:numPr>
              <w:jc w:val="both"/>
              <w:rPr>
                <w:rFonts w:ascii="Liberation Serif" w:hAnsi="Liberation Serif"/>
                <w:sz w:val="20"/>
                <w:szCs w:val="20"/>
              </w:rPr>
            </w:pPr>
            <w:r w:rsidRPr="006153C4">
              <w:rPr>
                <w:rFonts w:ascii="Liberation Serif" w:hAnsi="Liberation Serif"/>
                <w:sz w:val="20"/>
                <w:szCs w:val="20"/>
              </w:rPr>
              <w:t xml:space="preserve"> </w:t>
            </w:r>
            <w:proofErr w:type="gramStart"/>
            <w:r w:rsidRPr="006153C4">
              <w:rPr>
                <w:rFonts w:ascii="Liberation Serif" w:hAnsi="Liberation Serif"/>
                <w:sz w:val="20"/>
                <w:szCs w:val="20"/>
              </w:rPr>
              <w:t>recul</w:t>
            </w:r>
            <w:proofErr w:type="gramEnd"/>
            <w:r w:rsidRPr="006153C4">
              <w:rPr>
                <w:rFonts w:ascii="Liberation Serif" w:hAnsi="Liberation Serif"/>
                <w:sz w:val="20"/>
                <w:szCs w:val="20"/>
              </w:rPr>
              <w:t>, capacité de jugement, esprit de synthèse, d’analyse</w:t>
            </w:r>
          </w:p>
          <w:p w14:paraId="09A05749" w14:textId="77777777" w:rsidR="00C73CB1" w:rsidRPr="006153C4"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force</w:t>
            </w:r>
            <w:proofErr w:type="gramEnd"/>
            <w:r w:rsidRPr="006153C4">
              <w:rPr>
                <w:rFonts w:ascii="Liberation Serif" w:hAnsi="Liberation Serif"/>
                <w:sz w:val="20"/>
                <w:szCs w:val="20"/>
              </w:rPr>
              <w:t xml:space="preserve"> de proposition</w:t>
            </w:r>
          </w:p>
          <w:p w14:paraId="67412F55" w14:textId="77777777" w:rsidR="00C73CB1" w:rsidRPr="006153C4" w:rsidRDefault="00C73CB1" w:rsidP="00C73CB1">
            <w:pPr>
              <w:pStyle w:val="Default"/>
              <w:numPr>
                <w:ilvl w:val="0"/>
                <w:numId w:val="44"/>
              </w:numPr>
              <w:jc w:val="both"/>
              <w:rPr>
                <w:rFonts w:ascii="Liberation Serif" w:hAnsi="Liberation Serif"/>
                <w:sz w:val="20"/>
                <w:szCs w:val="20"/>
              </w:rPr>
            </w:pPr>
            <w:proofErr w:type="gramStart"/>
            <w:r w:rsidRPr="006153C4">
              <w:rPr>
                <w:rFonts w:ascii="Liberation Serif" w:hAnsi="Liberation Serif"/>
                <w:sz w:val="20"/>
                <w:szCs w:val="20"/>
              </w:rPr>
              <w:t>de</w:t>
            </w:r>
            <w:proofErr w:type="gramEnd"/>
            <w:r w:rsidRPr="006153C4">
              <w:rPr>
                <w:rFonts w:ascii="Liberation Serif" w:hAnsi="Liberation Serif"/>
                <w:sz w:val="20"/>
                <w:szCs w:val="20"/>
              </w:rPr>
              <w:t xml:space="preserve"> la qualité, de la dynamique et de la nature de l’ensemble du parcours, avec un focus au 2ème niveau de grade en particulier au titre du V1 ou du V2 ;</w:t>
            </w:r>
          </w:p>
          <w:p w14:paraId="4AC1C956" w14:textId="77777777" w:rsidR="00C73CB1" w:rsidRPr="006153C4"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responsabilités</w:t>
            </w:r>
            <w:proofErr w:type="gramEnd"/>
            <w:r w:rsidRPr="006153C4">
              <w:rPr>
                <w:rFonts w:ascii="Liberation Serif" w:hAnsi="Liberation Serif"/>
                <w:sz w:val="20"/>
                <w:szCs w:val="20"/>
              </w:rPr>
              <w:t>, niveau et exposition des fonctions exercées,</w:t>
            </w:r>
          </w:p>
          <w:p w14:paraId="0755D2F2" w14:textId="77777777" w:rsidR="00C73CB1" w:rsidRPr="006153C4"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diversité</w:t>
            </w:r>
            <w:proofErr w:type="gramEnd"/>
            <w:r w:rsidRPr="006153C4">
              <w:rPr>
                <w:rFonts w:ascii="Liberation Serif" w:hAnsi="Liberation Serif"/>
                <w:sz w:val="20"/>
                <w:szCs w:val="20"/>
              </w:rPr>
              <w:t xml:space="preserve"> des fonctions, changements d’environnement, mobilité fonctionnelle, structurelle et ou géographique, y compris hors fonction publique, changements de thématiques, de postures</w:t>
            </w:r>
          </w:p>
          <w:p w14:paraId="028A3435" w14:textId="77777777" w:rsidR="00C73CB1" w:rsidRDefault="00C73CB1" w:rsidP="00C73CB1">
            <w:pPr>
              <w:pStyle w:val="Default"/>
              <w:numPr>
                <w:ilvl w:val="1"/>
                <w:numId w:val="41"/>
              </w:numPr>
              <w:jc w:val="both"/>
              <w:rPr>
                <w:rFonts w:ascii="Liberation Serif" w:hAnsi="Liberation Serif"/>
                <w:sz w:val="20"/>
                <w:szCs w:val="20"/>
              </w:rPr>
            </w:pPr>
            <w:proofErr w:type="gramStart"/>
            <w:r w:rsidRPr="006153C4">
              <w:rPr>
                <w:rFonts w:ascii="Liberation Serif" w:hAnsi="Liberation Serif"/>
                <w:sz w:val="20"/>
                <w:szCs w:val="20"/>
              </w:rPr>
              <w:t>expertise</w:t>
            </w:r>
            <w:proofErr w:type="gramEnd"/>
            <w:r w:rsidRPr="006153C4">
              <w:rPr>
                <w:rFonts w:ascii="Liberation Serif" w:hAnsi="Liberation Serif"/>
                <w:sz w:val="20"/>
                <w:szCs w:val="20"/>
              </w:rPr>
              <w:t>, spécialisation, rayonnement</w:t>
            </w:r>
          </w:p>
          <w:p w14:paraId="0B0181C4" w14:textId="56E302D9" w:rsidR="00C73CB1" w:rsidRDefault="00C73CB1" w:rsidP="00C73CB1">
            <w:pPr>
              <w:pStyle w:val="Default"/>
              <w:numPr>
                <w:ilvl w:val="0"/>
                <w:numId w:val="44"/>
              </w:numPr>
              <w:jc w:val="both"/>
              <w:rPr>
                <w:rFonts w:ascii="Liberation Serif" w:hAnsi="Liberation Serif"/>
                <w:sz w:val="20"/>
                <w:szCs w:val="20"/>
              </w:rPr>
            </w:pPr>
            <w:proofErr w:type="gramStart"/>
            <w:r w:rsidRPr="006153C4">
              <w:rPr>
                <w:rFonts w:ascii="Liberation Serif" w:hAnsi="Liberation Serif"/>
                <w:sz w:val="20"/>
                <w:szCs w:val="20"/>
              </w:rPr>
              <w:t>spécialisation</w:t>
            </w:r>
            <w:proofErr w:type="gramEnd"/>
            <w:r w:rsidRPr="006153C4">
              <w:rPr>
                <w:rFonts w:ascii="Liberation Serif" w:hAnsi="Liberation Serif"/>
                <w:sz w:val="20"/>
                <w:szCs w:val="20"/>
              </w:rPr>
              <w:t xml:space="preserve"> ou expertise reconnue par un des comités de domaine ou le comité d’évaluation scientifique</w:t>
            </w:r>
          </w:p>
          <w:p w14:paraId="5DF118D2" w14:textId="77777777" w:rsidR="00C73CB1" w:rsidRPr="006153C4" w:rsidRDefault="00C73CB1" w:rsidP="00D36FF4">
            <w:pPr>
              <w:pStyle w:val="Default"/>
              <w:ind w:left="720"/>
              <w:jc w:val="both"/>
              <w:rPr>
                <w:rFonts w:ascii="Liberation Serif" w:hAnsi="Liberation Serif"/>
                <w:sz w:val="20"/>
                <w:szCs w:val="20"/>
              </w:rPr>
            </w:pPr>
          </w:p>
          <w:p w14:paraId="53DBEBA2" w14:textId="51877DB7" w:rsidR="00C73CB1" w:rsidRDefault="00C73CB1" w:rsidP="00C73CB1">
            <w:pPr>
              <w:pStyle w:val="Default"/>
              <w:jc w:val="both"/>
              <w:rPr>
                <w:rFonts w:ascii="Liberation Serif" w:hAnsi="Liberation Serif"/>
                <w:sz w:val="20"/>
                <w:szCs w:val="20"/>
              </w:rPr>
            </w:pPr>
            <w:r>
              <w:rPr>
                <w:rFonts w:ascii="Liberation Serif" w:hAnsi="Liberation Serif"/>
                <w:sz w:val="20"/>
                <w:szCs w:val="20"/>
              </w:rPr>
              <w:t xml:space="preserve">L’accès, à ce grade sommital en catégorie A, a vocation à reconnaître la réussite dans l’exercice de fonctions d’un haut </w:t>
            </w:r>
            <w:r w:rsidRPr="00392722">
              <w:rPr>
                <w:rFonts w:ascii="Liberation Serif" w:hAnsi="Liberation Serif"/>
                <w:sz w:val="20"/>
                <w:szCs w:val="20"/>
              </w:rPr>
              <w:t>niveau de</w:t>
            </w:r>
            <w:r>
              <w:rPr>
                <w:rFonts w:ascii="Liberation Serif" w:hAnsi="Liberation Serif"/>
                <w:sz w:val="20"/>
                <w:szCs w:val="20"/>
              </w:rPr>
              <w:t xml:space="preserve"> </w:t>
            </w:r>
            <w:r w:rsidRPr="00392722">
              <w:rPr>
                <w:rFonts w:ascii="Liberation Serif" w:hAnsi="Liberation Serif"/>
                <w:sz w:val="20"/>
                <w:szCs w:val="20"/>
              </w:rPr>
              <w:t>responsabilité à travers des parcours accomplis, solides et dynamiques (V1 et V2).</w:t>
            </w:r>
            <w:r>
              <w:rPr>
                <w:rFonts w:ascii="Liberation Serif" w:hAnsi="Liberation Serif"/>
                <w:sz w:val="20"/>
                <w:szCs w:val="20"/>
              </w:rPr>
              <w:t xml:space="preserve"> </w:t>
            </w:r>
          </w:p>
          <w:p w14:paraId="057790BB" w14:textId="36EB95DC" w:rsidR="00AF0774" w:rsidRPr="00533558" w:rsidRDefault="00AF0774" w:rsidP="0006606C">
            <w:pPr>
              <w:pStyle w:val="Default"/>
              <w:ind w:right="-1247"/>
              <w:rPr>
                <w:rFonts w:ascii="Liberation Serif" w:hAnsi="Liberation Serif" w:cs="Liberation Serif"/>
                <w:sz w:val="20"/>
                <w:szCs w:val="20"/>
              </w:rPr>
            </w:pPr>
          </w:p>
        </w:tc>
      </w:tr>
      <w:tr w:rsidR="00AF0774" w14:paraId="79E7DFF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A2F2E0B"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7FD8ED" w14:textId="77777777" w:rsidR="004057E8" w:rsidRDefault="00C02631" w:rsidP="009C1BC4">
            <w:pPr>
              <w:suppressAutoHyphens w:val="0"/>
              <w:autoSpaceDN/>
              <w:spacing w:before="100" w:beforeAutospacing="1"/>
              <w:textAlignment w:val="auto"/>
              <w:rPr>
                <w:rFonts w:ascii="Liberation Serif" w:eastAsia="Times New Roman" w:hAnsi="Liberation Serif" w:cs="Liberation Serif"/>
                <w:kern w:val="0"/>
                <w:sz w:val="20"/>
                <w:szCs w:val="20"/>
                <w:lang w:eastAsia="fr-FR" w:bidi="ar-SA"/>
              </w:rPr>
            </w:pPr>
            <w:r w:rsidRPr="00B254DD">
              <w:rPr>
                <w:rFonts w:ascii="Liberation Serif" w:eastAsia="Times New Roman" w:hAnsi="Liberation Serif" w:cs="Liberation Serif"/>
                <w:kern w:val="0"/>
                <w:sz w:val="20"/>
                <w:szCs w:val="20"/>
                <w:lang w:eastAsia="fr-FR" w:bidi="ar-SA"/>
              </w:rPr>
              <w:t xml:space="preserve">Il est à noter </w:t>
            </w:r>
            <w:r w:rsidR="00D643CE">
              <w:rPr>
                <w:rFonts w:ascii="Liberation Serif" w:eastAsia="Times New Roman" w:hAnsi="Liberation Serif" w:cs="Liberation Serif"/>
                <w:kern w:val="0"/>
                <w:sz w:val="20"/>
                <w:szCs w:val="20"/>
                <w:lang w:eastAsia="fr-FR" w:bidi="ar-SA"/>
              </w:rPr>
              <w:t xml:space="preserve">que les agents </w:t>
            </w:r>
            <w:r w:rsidR="00AA5499">
              <w:rPr>
                <w:rFonts w:ascii="Liberation Serif" w:eastAsia="Times New Roman" w:hAnsi="Liberation Serif" w:cs="Liberation Serif"/>
                <w:kern w:val="0"/>
                <w:sz w:val="20"/>
                <w:szCs w:val="20"/>
                <w:lang w:eastAsia="fr-FR" w:bidi="ar-SA"/>
              </w:rPr>
              <w:t>qui remplissent</w:t>
            </w:r>
            <w:r w:rsidR="00D643CE">
              <w:rPr>
                <w:rFonts w:ascii="Liberation Serif" w:eastAsia="Times New Roman" w:hAnsi="Liberation Serif" w:cs="Liberation Serif"/>
                <w:kern w:val="0"/>
                <w:sz w:val="20"/>
                <w:szCs w:val="20"/>
                <w:lang w:eastAsia="fr-FR" w:bidi="ar-SA"/>
              </w:rPr>
              <w:t xml:space="preserve"> les conditions du vivier 1</w:t>
            </w:r>
            <w:r w:rsidR="004057E8">
              <w:rPr>
                <w:rFonts w:ascii="Liberation Serif" w:eastAsia="Times New Roman" w:hAnsi="Liberation Serif" w:cs="Liberation Serif"/>
                <w:kern w:val="0"/>
                <w:sz w:val="20"/>
                <w:szCs w:val="20"/>
                <w:lang w:eastAsia="fr-FR" w:bidi="ar-SA"/>
              </w:rPr>
              <w:t>*</w:t>
            </w:r>
            <w:r w:rsidR="00D643CE">
              <w:rPr>
                <w:rFonts w:ascii="Liberation Serif" w:eastAsia="Times New Roman" w:hAnsi="Liberation Serif" w:cs="Liberation Serif"/>
                <w:kern w:val="0"/>
                <w:sz w:val="20"/>
                <w:szCs w:val="20"/>
                <w:lang w:eastAsia="fr-FR" w:bidi="ar-SA"/>
              </w:rPr>
              <w:t xml:space="preserve"> susmentionnée </w:t>
            </w:r>
            <w:r w:rsidR="00AA5499">
              <w:rPr>
                <w:rFonts w:ascii="Liberation Serif" w:eastAsia="Times New Roman" w:hAnsi="Liberation Serif" w:cs="Liberation Serif"/>
                <w:kern w:val="0"/>
                <w:sz w:val="20"/>
                <w:szCs w:val="20"/>
                <w:lang w:eastAsia="fr-FR" w:bidi="ar-SA"/>
              </w:rPr>
              <w:t>peuvent prétendre à l’accès au grade de CP HC dans le cadre de la campagne de promotions 2027</w:t>
            </w:r>
            <w:r w:rsidR="004057E8">
              <w:rPr>
                <w:rFonts w:ascii="Liberation Serif" w:eastAsia="Times New Roman" w:hAnsi="Liberation Serif" w:cs="Liberation Serif"/>
                <w:kern w:val="0"/>
                <w:sz w:val="20"/>
                <w:szCs w:val="20"/>
                <w:lang w:eastAsia="fr-FR" w:bidi="ar-SA"/>
              </w:rPr>
              <w:t>.</w:t>
            </w:r>
            <w:r w:rsidR="00227A95">
              <w:rPr>
                <w:rFonts w:ascii="Liberation Serif" w:eastAsia="Times New Roman" w:hAnsi="Liberation Serif" w:cs="Liberation Serif"/>
                <w:kern w:val="0"/>
                <w:sz w:val="20"/>
                <w:szCs w:val="20"/>
                <w:lang w:eastAsia="fr-FR" w:bidi="ar-SA"/>
              </w:rPr>
              <w:t xml:space="preserve"> </w:t>
            </w:r>
          </w:p>
          <w:p w14:paraId="0F0625E1" w14:textId="57CBBF03" w:rsidR="00AF0774" w:rsidRPr="00B254DD" w:rsidRDefault="004057E8" w:rsidP="009C1BC4">
            <w:pPr>
              <w:suppressAutoHyphens w:val="0"/>
              <w:autoSpaceDN/>
              <w:spacing w:before="100" w:beforeAutospacing="1"/>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w:t>
            </w:r>
            <w:r w:rsidR="00C02631" w:rsidRPr="00AA5499">
              <w:rPr>
                <w:rFonts w:ascii="Liberation Serif" w:eastAsia="Times New Roman" w:hAnsi="Liberation Serif" w:cs="Liberation Serif"/>
                <w:kern w:val="0"/>
                <w:sz w:val="20"/>
                <w:szCs w:val="20"/>
                <w:lang w:eastAsia="fr-FR" w:bidi="ar-SA"/>
              </w:rPr>
              <w:t>correspondant aux détachements sur emploi fonctionnel prononcés à compter du 31/05/2021.</w:t>
            </w:r>
          </w:p>
        </w:tc>
      </w:tr>
    </w:tbl>
    <w:p w14:paraId="4F87B52F" w14:textId="77777777" w:rsidR="007D4853" w:rsidRDefault="007D4853">
      <w:pPr>
        <w:pStyle w:val="Standard"/>
        <w:rPr>
          <w:sz w:val="20"/>
          <w:szCs w:val="20"/>
        </w:rPr>
      </w:pPr>
    </w:p>
    <w:p w14:paraId="243EBD98" w14:textId="6303DB3A" w:rsidR="00AF0774" w:rsidRPr="00533558" w:rsidRDefault="00D976B3">
      <w:pPr>
        <w:pStyle w:val="Standard"/>
        <w:spacing w:after="57"/>
        <w:rPr>
          <w:rFonts w:ascii="Liberation Serif" w:hAnsi="Liberation Serif"/>
          <w:sz w:val="21"/>
          <w:szCs w:val="21"/>
        </w:rPr>
      </w:pPr>
      <w:r w:rsidRPr="00377CC3">
        <w:rPr>
          <w:rFonts w:ascii="Liberation Serif" w:hAnsi="Liberation Serif"/>
          <w:b/>
          <w:bCs/>
          <w:sz w:val="21"/>
          <w:szCs w:val="21"/>
        </w:rPr>
        <w:t>Informations et statistiques gé</w:t>
      </w:r>
      <w:r w:rsidRPr="00533558">
        <w:rPr>
          <w:rFonts w:ascii="Liberation Serif" w:hAnsi="Liberation Serif"/>
          <w:b/>
          <w:bCs/>
          <w:sz w:val="21"/>
          <w:szCs w:val="21"/>
        </w:rPr>
        <w:t xml:space="preserve">nérales </w:t>
      </w:r>
      <w:r w:rsidRPr="00533558">
        <w:rPr>
          <w:rFonts w:ascii="Liberation Serif" w:hAnsi="Liberation Serif"/>
          <w:sz w:val="21"/>
          <w:szCs w:val="21"/>
        </w:rPr>
        <w:t xml:space="preserve">(campagne de promotions au titre de l’année </w:t>
      </w:r>
      <w:r w:rsidR="00D5336B">
        <w:rPr>
          <w:rFonts w:ascii="Liberation Serif" w:hAnsi="Liberation Serif"/>
          <w:sz w:val="21"/>
          <w:szCs w:val="21"/>
        </w:rPr>
        <w:t>2026</w:t>
      </w:r>
      <w:r w:rsidRPr="00533558">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091"/>
        <w:gridCol w:w="1765"/>
        <w:gridCol w:w="1925"/>
      </w:tblGrid>
      <w:tr w:rsidR="00AF0774" w:rsidRPr="00533558" w14:paraId="7A79FD12" w14:textId="77777777" w:rsidTr="00617842">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5FC2AD1" w14:textId="77777777" w:rsidR="00AF0774" w:rsidRPr="00533558" w:rsidRDefault="00AF0774">
            <w:pPr>
              <w:pStyle w:val="TableContents"/>
              <w:rPr>
                <w:rFonts w:ascii="Liberation Serif" w:hAnsi="Liberation Serif"/>
                <w:color w:val="000000"/>
                <w:sz w:val="20"/>
                <w:szCs w:val="20"/>
              </w:rPr>
            </w:pPr>
          </w:p>
        </w:tc>
        <w:tc>
          <w:tcPr>
            <w:tcW w:w="209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603490E"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Total</w:t>
            </w:r>
          </w:p>
        </w:tc>
        <w:tc>
          <w:tcPr>
            <w:tcW w:w="17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716493F"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04C157" w14:textId="77777777" w:rsidR="00AF0774" w:rsidRPr="00533558" w:rsidRDefault="00D976B3">
            <w:pPr>
              <w:pStyle w:val="TableContents"/>
              <w:jc w:val="center"/>
              <w:rPr>
                <w:rFonts w:ascii="Liberation Serif" w:hAnsi="Liberation Serif"/>
                <w:b/>
                <w:bCs/>
                <w:color w:val="000000"/>
                <w:sz w:val="20"/>
                <w:szCs w:val="20"/>
              </w:rPr>
            </w:pPr>
            <w:r w:rsidRPr="00533558">
              <w:rPr>
                <w:rFonts w:ascii="Liberation Serif" w:hAnsi="Liberation Serif"/>
                <w:b/>
                <w:bCs/>
                <w:color w:val="000000"/>
                <w:sz w:val="20"/>
                <w:szCs w:val="20"/>
              </w:rPr>
              <w:t>% Hommes</w:t>
            </w:r>
          </w:p>
        </w:tc>
      </w:tr>
      <w:tr w:rsidR="007D4853" w:rsidRPr="00533558" w14:paraId="6170A3F4"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4EE8CE8"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promouvables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3EA07361" w14:textId="51793E9B" w:rsidR="007D4853" w:rsidRPr="00B840A0" w:rsidRDefault="000C3865"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26</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2C771493" w14:textId="61288328" w:rsidR="007D4853" w:rsidRPr="00B840A0" w:rsidRDefault="000C3865" w:rsidP="00D1404A">
            <w:pPr>
              <w:pStyle w:val="Default"/>
              <w:jc w:val="center"/>
              <w:rPr>
                <w:rFonts w:ascii="Liberation Serif" w:hAnsi="Liberation Serif" w:cs="Liberation Serif"/>
                <w:sz w:val="20"/>
                <w:szCs w:val="20"/>
              </w:rPr>
            </w:pPr>
            <w:r>
              <w:rPr>
                <w:rFonts w:ascii="Liberation Serif" w:hAnsi="Liberation Serif" w:cs="Liberation Serif"/>
                <w:sz w:val="20"/>
                <w:szCs w:val="20"/>
              </w:rPr>
              <w:t>8 %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5D180D" w14:textId="2E04A49B" w:rsidR="007D4853" w:rsidRPr="00B840A0" w:rsidRDefault="000C3865" w:rsidP="00D1404A">
            <w:pPr>
              <w:pStyle w:val="Default"/>
              <w:jc w:val="center"/>
              <w:rPr>
                <w:rFonts w:ascii="Liberation Serif" w:hAnsi="Liberation Serif" w:cs="Liberation Serif"/>
                <w:sz w:val="20"/>
                <w:szCs w:val="20"/>
              </w:rPr>
            </w:pPr>
            <w:r>
              <w:rPr>
                <w:rFonts w:ascii="Liberation Serif" w:hAnsi="Liberation Serif" w:cs="Liberation Serif"/>
                <w:sz w:val="20"/>
                <w:szCs w:val="20"/>
              </w:rPr>
              <w:t>92 %</w:t>
            </w:r>
          </w:p>
        </w:tc>
      </w:tr>
      <w:tr w:rsidR="007D4853" w:rsidRPr="00533558" w14:paraId="6A619EDA"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94EC3F3"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d’agents proposés par les harmonisateurs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1DC001DE" w14:textId="032B8B4E" w:rsidR="007D4853" w:rsidRPr="00B840A0" w:rsidRDefault="000C3865"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3</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6A146B27" w14:textId="6AF2AD47" w:rsidR="007D4853" w:rsidRPr="00B840A0" w:rsidRDefault="000C3865" w:rsidP="007D4853">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5F9847" w14:textId="7214F287" w:rsidR="007D4853" w:rsidRPr="00B840A0" w:rsidRDefault="000C3865"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7D4853" w:rsidRPr="00533558" w14:paraId="5755DE6A" w14:textId="77777777" w:rsidTr="00617842">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F77361C" w14:textId="77777777" w:rsidR="007D4853" w:rsidRPr="00533558" w:rsidRDefault="007D4853" w:rsidP="007D485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Nombre de promus</w:t>
            </w: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63B912" w14:textId="28A91330" w:rsidR="007D4853" w:rsidRPr="00B840A0" w:rsidRDefault="000C3865" w:rsidP="00194BE9">
            <w:pPr>
              <w:pStyle w:val="Default"/>
              <w:jc w:val="center"/>
              <w:rPr>
                <w:rFonts w:ascii="Liberation Serif" w:hAnsi="Liberation Serif" w:cs="Liberation Serif"/>
                <w:sz w:val="20"/>
                <w:szCs w:val="20"/>
              </w:rPr>
            </w:pPr>
            <w:r>
              <w:rPr>
                <w:rFonts w:ascii="Liberation Serif" w:hAnsi="Liberation Serif" w:cs="Liberation Serif"/>
                <w:sz w:val="20"/>
                <w:szCs w:val="20"/>
              </w:rPr>
              <w:t>1</w:t>
            </w:r>
          </w:p>
        </w:tc>
        <w:tc>
          <w:tcPr>
            <w:tcW w:w="1765" w:type="dxa"/>
            <w:tcBorders>
              <w:left w:val="single" w:sz="4" w:space="0" w:color="000000"/>
              <w:bottom w:val="single" w:sz="4" w:space="0" w:color="000000"/>
            </w:tcBorders>
            <w:shd w:val="clear" w:color="auto" w:fill="auto"/>
            <w:tcMar>
              <w:top w:w="55" w:type="dxa"/>
              <w:left w:w="55" w:type="dxa"/>
              <w:bottom w:w="55" w:type="dxa"/>
              <w:right w:w="55" w:type="dxa"/>
            </w:tcMar>
          </w:tcPr>
          <w:p w14:paraId="1BBFCCC5" w14:textId="7D91DD00" w:rsidR="007D4853" w:rsidRPr="00B840A0" w:rsidRDefault="000C3865"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0 %</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1F6441" w14:textId="59321C64" w:rsidR="007D4853" w:rsidRPr="00B840A0" w:rsidRDefault="000C3865" w:rsidP="00377CC3">
            <w:pPr>
              <w:pStyle w:val="Default"/>
              <w:jc w:val="center"/>
              <w:rPr>
                <w:rFonts w:ascii="Liberation Serif" w:hAnsi="Liberation Serif" w:cs="Liberation Serif"/>
                <w:sz w:val="20"/>
                <w:szCs w:val="20"/>
              </w:rPr>
            </w:pPr>
            <w:r>
              <w:rPr>
                <w:rFonts w:ascii="Liberation Serif" w:hAnsi="Liberation Serif" w:cs="Liberation Serif"/>
                <w:sz w:val="20"/>
                <w:szCs w:val="20"/>
              </w:rPr>
              <w:t>100 %</w:t>
            </w:r>
          </w:p>
        </w:tc>
      </w:tr>
      <w:tr w:rsidR="00AF0774" w:rsidRPr="00533558" w14:paraId="6D8AF19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4426951" w14:textId="14ED0B49"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 xml:space="preserve">Age </w:t>
            </w:r>
            <w:r w:rsidR="00936185">
              <w:rPr>
                <w:rFonts w:ascii="Liberation Serif" w:hAnsi="Liberation Serif"/>
                <w:b/>
                <w:bCs/>
                <w:color w:val="000000"/>
                <w:sz w:val="20"/>
                <w:szCs w:val="20"/>
              </w:rPr>
              <w:t>de l’agent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CF15FA" w14:textId="7639C8AC" w:rsidR="00AF0774" w:rsidRPr="00B840A0" w:rsidRDefault="000C3865" w:rsidP="0006606C">
            <w:pPr>
              <w:pStyle w:val="TableContents"/>
              <w:jc w:val="center"/>
              <w:rPr>
                <w:rFonts w:ascii="Liberation Serif" w:hAnsi="Liberation Serif"/>
                <w:color w:val="000000"/>
                <w:sz w:val="20"/>
                <w:szCs w:val="20"/>
              </w:rPr>
            </w:pPr>
            <w:r>
              <w:rPr>
                <w:rFonts w:ascii="Liberation Serif" w:hAnsi="Liberation Serif"/>
                <w:color w:val="000000"/>
                <w:sz w:val="20"/>
                <w:szCs w:val="20"/>
              </w:rPr>
              <w:t>60 ans</w:t>
            </w:r>
          </w:p>
        </w:tc>
      </w:tr>
      <w:tr w:rsidR="00AF0774" w:rsidRPr="00533558" w14:paraId="13A98CA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9BFBD41" w14:textId="6F879645" w:rsidR="00AF0774" w:rsidRPr="00533558" w:rsidRDefault="00D976B3">
            <w:pPr>
              <w:pStyle w:val="TableContents"/>
              <w:rPr>
                <w:rFonts w:ascii="Liberation Serif" w:hAnsi="Liberation Serif"/>
                <w:b/>
                <w:bCs/>
                <w:color w:val="000000"/>
                <w:sz w:val="20"/>
                <w:szCs w:val="20"/>
              </w:rPr>
            </w:pPr>
            <w:r w:rsidRPr="00533558">
              <w:rPr>
                <w:rFonts w:ascii="Liberation Serif" w:hAnsi="Liberation Serif"/>
                <w:b/>
                <w:bCs/>
                <w:color w:val="000000"/>
                <w:sz w:val="20"/>
                <w:szCs w:val="20"/>
              </w:rPr>
              <w:t xml:space="preserve">Ancienneté moyenne détenue par </w:t>
            </w:r>
            <w:r w:rsidR="00936185">
              <w:rPr>
                <w:rFonts w:ascii="Liberation Serif" w:hAnsi="Liberation Serif"/>
                <w:b/>
                <w:bCs/>
                <w:color w:val="000000"/>
                <w:sz w:val="20"/>
                <w:szCs w:val="20"/>
              </w:rPr>
              <w:t>l’agent promu</w:t>
            </w:r>
            <w:r w:rsidRPr="00533558">
              <w:rPr>
                <w:rFonts w:ascii="Liberation Serif" w:hAnsi="Liberation Serif"/>
                <w:b/>
                <w:bCs/>
                <w:color w:val="000000"/>
                <w:sz w:val="20"/>
                <w:szCs w:val="20"/>
              </w:rPr>
              <w:t xml:space="preserve">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CC3210" w14:textId="4AA4A16A" w:rsidR="00AF0774" w:rsidRPr="00B840A0" w:rsidRDefault="000C3865" w:rsidP="0006606C">
            <w:pPr>
              <w:pStyle w:val="Default"/>
              <w:jc w:val="center"/>
              <w:rPr>
                <w:rFonts w:ascii="Liberation Serif" w:hAnsi="Liberation Serif" w:cs="Liberation Serif"/>
                <w:sz w:val="20"/>
                <w:szCs w:val="20"/>
              </w:rPr>
            </w:pPr>
            <w:r>
              <w:rPr>
                <w:rFonts w:ascii="Liberation Serif" w:hAnsi="Liberation Serif" w:cs="Liberation Serif"/>
                <w:sz w:val="20"/>
                <w:szCs w:val="20"/>
              </w:rPr>
              <w:t>7 ans</w:t>
            </w:r>
          </w:p>
        </w:tc>
      </w:tr>
    </w:tbl>
    <w:p w14:paraId="0EB41E60" w14:textId="77777777" w:rsidR="00B616AF" w:rsidRPr="00533558" w:rsidRDefault="00B616AF">
      <w:pPr>
        <w:pStyle w:val="Standard"/>
        <w:rPr>
          <w:sz w:val="20"/>
          <w:szCs w:val="20"/>
        </w:rPr>
      </w:pPr>
    </w:p>
    <w:p w14:paraId="5C6EE655" w14:textId="4974AF61" w:rsidR="00AF0774" w:rsidRPr="00533558" w:rsidRDefault="00D976B3">
      <w:pPr>
        <w:pStyle w:val="Standard"/>
        <w:spacing w:after="57"/>
        <w:rPr>
          <w:rFonts w:ascii="Liberation Serif" w:hAnsi="Liberation Serif"/>
          <w:b/>
          <w:bCs/>
          <w:sz w:val="21"/>
          <w:szCs w:val="21"/>
        </w:rPr>
      </w:pPr>
      <w:r w:rsidRPr="00533558">
        <w:rPr>
          <w:rFonts w:ascii="Liberation Serif" w:hAnsi="Liberation Serif"/>
          <w:b/>
          <w:bCs/>
          <w:sz w:val="21"/>
          <w:szCs w:val="21"/>
        </w:rPr>
        <w:t>Informations générales au titre de la campagne 202</w:t>
      </w:r>
      <w:r w:rsidR="0094413C">
        <w:rPr>
          <w:rFonts w:ascii="Liberation Serif" w:hAnsi="Liberation Serif"/>
          <w:b/>
          <w:bCs/>
          <w:sz w:val="21"/>
          <w:szCs w:val="21"/>
        </w:rPr>
        <w:t>7</w:t>
      </w:r>
    </w:p>
    <w:p w14:paraId="53CD3E03" w14:textId="58EEC48B" w:rsidR="00AF0774" w:rsidRPr="00D87ED0" w:rsidRDefault="00936185" w:rsidP="00D36FF4">
      <w:pPr>
        <w:pStyle w:val="Standard"/>
        <w:spacing w:after="57"/>
        <w:jc w:val="both"/>
        <w:rPr>
          <w:sz w:val="22"/>
          <w:szCs w:val="22"/>
        </w:rPr>
      </w:pPr>
      <w:r w:rsidRPr="00D87ED0">
        <w:rPr>
          <w:rFonts w:ascii="Liberation Serif" w:hAnsi="Liberation Serif"/>
          <w:sz w:val="22"/>
          <w:szCs w:val="22"/>
        </w:rPr>
        <w:t>Les listes de promouvables en cours de constitution seront communiquées ultérieurement</w:t>
      </w:r>
      <w:r w:rsidRPr="00D87ED0" w:rsidDel="00936185">
        <w:rPr>
          <w:rFonts w:ascii="Liberation Serif" w:hAnsi="Liberation Serif"/>
          <w:sz w:val="22"/>
          <w:szCs w:val="22"/>
        </w:rPr>
        <w:t xml:space="preserve"> </w:t>
      </w:r>
    </w:p>
    <w:p w14:paraId="03D0DF39" w14:textId="77777777" w:rsidR="00F02045" w:rsidRPr="00D87ED0" w:rsidRDefault="00F02045">
      <w:pPr>
        <w:rPr>
          <w:sz w:val="22"/>
          <w:szCs w:val="22"/>
        </w:rPr>
      </w:pPr>
    </w:p>
    <w:sectPr w:rsidR="00F02045" w:rsidRPr="00D87ED0">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2643" w14:textId="77777777" w:rsidR="00EC339E" w:rsidRDefault="00EC339E">
      <w:r>
        <w:separator/>
      </w:r>
    </w:p>
  </w:endnote>
  <w:endnote w:type="continuationSeparator" w:id="0">
    <w:p w14:paraId="5D1DC52C" w14:textId="77777777" w:rsidR="00EC339E" w:rsidRDefault="00EC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9D7C" w14:textId="77777777" w:rsidR="00E761A6" w:rsidRDefault="00E761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701" w14:textId="6D02189B"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B616AF">
      <w:rPr>
        <w:noProof/>
        <w:sz w:val="20"/>
        <w:szCs w:val="20"/>
      </w:rPr>
      <w:t>6</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B616AF">
      <w:rPr>
        <w:noProof/>
        <w:sz w:val="20"/>
        <w:szCs w:val="20"/>
      </w:rPr>
      <w:t>6</w:t>
    </w:r>
    <w:r w:rsidRPr="00533558">
      <w:rPr>
        <w:sz w:val="20"/>
        <w:szCs w:val="20"/>
      </w:rPr>
      <w:fldChar w:fldCharType="end"/>
    </w:r>
    <w:r w:rsidRPr="00533558">
      <w:rPr>
        <w:sz w:val="20"/>
        <w:szCs w:val="20"/>
      </w:rPr>
      <w:tab/>
    </w:r>
  </w:p>
  <w:p w14:paraId="097196B4" w14:textId="4A3F1ECA" w:rsidR="006B2614" w:rsidRDefault="00317481" w:rsidP="003D3F7A">
    <w:pPr>
      <w:pStyle w:val="Pieddepage"/>
      <w:jc w:val="right"/>
      <w:rPr>
        <w:sz w:val="20"/>
        <w:szCs w:val="20"/>
      </w:rPr>
    </w:pPr>
    <w:r>
      <w:rPr>
        <w:i/>
        <w:iCs/>
        <w:sz w:val="18"/>
        <w:szCs w:val="18"/>
      </w:rPr>
      <w:t>202</w:t>
    </w:r>
    <w:r w:rsidR="00E761A6">
      <w:rPr>
        <w:i/>
        <w:iCs/>
        <w:sz w:val="18"/>
        <w:szCs w:val="18"/>
      </w:rPr>
      <w:t>7</w:t>
    </w:r>
    <w:r>
      <w:rPr>
        <w:i/>
        <w:iCs/>
        <w:sz w:val="18"/>
        <w:szCs w:val="18"/>
      </w:rPr>
      <w:t>_</w:t>
    </w:r>
    <w:r w:rsidR="005F3FB9" w:rsidRPr="00533558">
      <w:rPr>
        <w:i/>
        <w:iCs/>
        <w:sz w:val="18"/>
        <w:szCs w:val="18"/>
      </w:rPr>
      <w:t xml:space="preserve">Fiche </w:t>
    </w:r>
    <w:proofErr w:type="spellStart"/>
    <w:r w:rsidR="005F3FB9" w:rsidRPr="00533558">
      <w:rPr>
        <w:i/>
        <w:iCs/>
        <w:sz w:val="18"/>
        <w:szCs w:val="18"/>
      </w:rPr>
      <w:t>technique_C</w:t>
    </w:r>
    <w:r w:rsidR="006B2614" w:rsidRPr="00533558">
      <w:rPr>
        <w:i/>
        <w:iCs/>
        <w:sz w:val="18"/>
        <w:szCs w:val="18"/>
      </w:rPr>
      <w:t>orps</w:t>
    </w:r>
    <w:proofErr w:type="spellEnd"/>
    <w:r w:rsidR="006B2614" w:rsidRPr="00533558">
      <w:rPr>
        <w:i/>
        <w:iCs/>
        <w:sz w:val="18"/>
        <w:szCs w:val="18"/>
      </w:rPr>
      <w:t xml:space="preserve"> des </w:t>
    </w:r>
    <w:r w:rsidR="00AB6836">
      <w:rPr>
        <w:i/>
        <w:iCs/>
        <w:sz w:val="18"/>
        <w:szCs w:val="18"/>
      </w:rPr>
      <w:t>OP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2F05" w14:textId="77777777" w:rsidR="00E761A6" w:rsidRDefault="00E761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FEAF" w14:textId="77777777" w:rsidR="00EC339E" w:rsidRDefault="00EC339E">
      <w:r>
        <w:rPr>
          <w:color w:val="000000"/>
        </w:rPr>
        <w:separator/>
      </w:r>
    </w:p>
  </w:footnote>
  <w:footnote w:type="continuationSeparator" w:id="0">
    <w:p w14:paraId="6A040D5F" w14:textId="77777777" w:rsidR="00EC339E" w:rsidRDefault="00EC3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720E" w14:textId="77777777" w:rsidR="00E761A6" w:rsidRDefault="00E761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4B0" w14:textId="77777777" w:rsidR="00E761A6" w:rsidRDefault="00E761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376B" w14:textId="77777777" w:rsidR="00E761A6" w:rsidRDefault="00E761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44F"/>
    <w:multiLevelType w:val="hybridMultilevel"/>
    <w:tmpl w:val="E41CAA72"/>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4"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88E2C47"/>
    <w:multiLevelType w:val="hybridMultilevel"/>
    <w:tmpl w:val="F73E928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E5405"/>
    <w:multiLevelType w:val="hybridMultilevel"/>
    <w:tmpl w:val="5FA83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E4592"/>
    <w:multiLevelType w:val="multilevel"/>
    <w:tmpl w:val="8B7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B471D9"/>
    <w:multiLevelType w:val="multilevel"/>
    <w:tmpl w:val="BEB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91B23F0"/>
    <w:multiLevelType w:val="hybridMultilevel"/>
    <w:tmpl w:val="55C26810"/>
    <w:lvl w:ilvl="0" w:tplc="BD98139A">
      <w:start w:val="11"/>
      <w:numFmt w:val="bullet"/>
      <w:lvlText w:val="-"/>
      <w:lvlJc w:val="left"/>
      <w:pPr>
        <w:ind w:left="720" w:hanging="360"/>
      </w:pPr>
      <w:rPr>
        <w:rFonts w:ascii="Liberation Serif" w:eastAsia="Liberation Sans"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791BD0"/>
    <w:multiLevelType w:val="multilevel"/>
    <w:tmpl w:val="7BE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5" w15:restartNumberingAfterBreak="0">
    <w:nsid w:val="46B24E67"/>
    <w:multiLevelType w:val="hybridMultilevel"/>
    <w:tmpl w:val="7AAEE84E"/>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6"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02C5BD7"/>
    <w:multiLevelType w:val="multilevel"/>
    <w:tmpl w:val="FE6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31E7EFB"/>
    <w:multiLevelType w:val="multilevel"/>
    <w:tmpl w:val="71D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5"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8"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40" w15:restartNumberingAfterBreak="0">
    <w:nsid w:val="660C3950"/>
    <w:multiLevelType w:val="hybridMultilevel"/>
    <w:tmpl w:val="02F6D95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1" w15:restartNumberingAfterBreak="0">
    <w:nsid w:val="6F0E3E31"/>
    <w:multiLevelType w:val="multilevel"/>
    <w:tmpl w:val="635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72D35F13"/>
    <w:multiLevelType w:val="hybridMultilevel"/>
    <w:tmpl w:val="7C461AD4"/>
    <w:lvl w:ilvl="0" w:tplc="AB742442">
      <w:start w:val="9"/>
      <w:numFmt w:val="bullet"/>
      <w:lvlText w:val="-"/>
      <w:lvlJc w:val="left"/>
      <w:pPr>
        <w:ind w:left="720" w:hanging="360"/>
      </w:pPr>
      <w:rPr>
        <w:rFonts w:ascii="Liberation Serif" w:eastAsia="Times New Roma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44"/>
  </w:num>
  <w:num w:numId="3">
    <w:abstractNumId w:val="7"/>
  </w:num>
  <w:num w:numId="4">
    <w:abstractNumId w:val="24"/>
  </w:num>
  <w:num w:numId="5">
    <w:abstractNumId w:val="34"/>
  </w:num>
  <w:num w:numId="6">
    <w:abstractNumId w:val="26"/>
  </w:num>
  <w:num w:numId="7">
    <w:abstractNumId w:val="28"/>
  </w:num>
  <w:num w:numId="8">
    <w:abstractNumId w:val="14"/>
  </w:num>
  <w:num w:numId="9">
    <w:abstractNumId w:val="32"/>
  </w:num>
  <w:num w:numId="10">
    <w:abstractNumId w:val="39"/>
  </w:num>
  <w:num w:numId="11">
    <w:abstractNumId w:val="1"/>
  </w:num>
  <w:num w:numId="12">
    <w:abstractNumId w:val="4"/>
  </w:num>
  <w:num w:numId="13">
    <w:abstractNumId w:val="35"/>
  </w:num>
  <w:num w:numId="14">
    <w:abstractNumId w:val="30"/>
  </w:num>
  <w:num w:numId="15">
    <w:abstractNumId w:val="36"/>
  </w:num>
  <w:num w:numId="16">
    <w:abstractNumId w:val="42"/>
  </w:num>
  <w:num w:numId="17">
    <w:abstractNumId w:val="38"/>
  </w:num>
  <w:num w:numId="18">
    <w:abstractNumId w:val="23"/>
  </w:num>
  <w:num w:numId="19">
    <w:abstractNumId w:val="20"/>
  </w:num>
  <w:num w:numId="20">
    <w:abstractNumId w:val="31"/>
  </w:num>
  <w:num w:numId="21">
    <w:abstractNumId w:val="16"/>
  </w:num>
  <w:num w:numId="22">
    <w:abstractNumId w:val="17"/>
  </w:num>
  <w:num w:numId="23">
    <w:abstractNumId w:val="2"/>
  </w:num>
  <w:num w:numId="24">
    <w:abstractNumId w:val="19"/>
  </w:num>
  <w:num w:numId="25">
    <w:abstractNumId w:val="11"/>
  </w:num>
  <w:num w:numId="26">
    <w:abstractNumId w:val="3"/>
  </w:num>
  <w:num w:numId="27">
    <w:abstractNumId w:val="6"/>
  </w:num>
  <w:num w:numId="28">
    <w:abstractNumId w:val="8"/>
  </w:num>
  <w:num w:numId="29">
    <w:abstractNumId w:val="37"/>
  </w:num>
  <w:num w:numId="30">
    <w:abstractNumId w:val="29"/>
  </w:num>
  <w:num w:numId="31">
    <w:abstractNumId w:val="18"/>
  </w:num>
  <w:num w:numId="32">
    <w:abstractNumId w:val="12"/>
  </w:num>
  <w:num w:numId="33">
    <w:abstractNumId w:val="10"/>
  </w:num>
  <w:num w:numId="34">
    <w:abstractNumId w:val="27"/>
  </w:num>
  <w:num w:numId="35">
    <w:abstractNumId w:val="41"/>
  </w:num>
  <w:num w:numId="36">
    <w:abstractNumId w:val="43"/>
  </w:num>
  <w:num w:numId="37">
    <w:abstractNumId w:val="40"/>
  </w:num>
  <w:num w:numId="38">
    <w:abstractNumId w:val="21"/>
  </w:num>
  <w:num w:numId="39">
    <w:abstractNumId w:val="22"/>
  </w:num>
  <w:num w:numId="40">
    <w:abstractNumId w:val="0"/>
  </w:num>
  <w:num w:numId="41">
    <w:abstractNumId w:val="33"/>
  </w:num>
  <w:num w:numId="42">
    <w:abstractNumId w:val="25"/>
  </w:num>
  <w:num w:numId="43">
    <w:abstractNumId w:val="5"/>
  </w:num>
  <w:num w:numId="44">
    <w:abstractNumId w:val="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46E50"/>
    <w:rsid w:val="0005166F"/>
    <w:rsid w:val="00054571"/>
    <w:rsid w:val="0006606C"/>
    <w:rsid w:val="00067E9D"/>
    <w:rsid w:val="00075DAD"/>
    <w:rsid w:val="00085AB3"/>
    <w:rsid w:val="000946AC"/>
    <w:rsid w:val="000C3865"/>
    <w:rsid w:val="000C389A"/>
    <w:rsid w:val="000E7451"/>
    <w:rsid w:val="001175CC"/>
    <w:rsid w:val="0012457E"/>
    <w:rsid w:val="00163700"/>
    <w:rsid w:val="0017551B"/>
    <w:rsid w:val="00177CBF"/>
    <w:rsid w:val="0018060E"/>
    <w:rsid w:val="001823CE"/>
    <w:rsid w:val="00182BC4"/>
    <w:rsid w:val="00194BE9"/>
    <w:rsid w:val="0019695A"/>
    <w:rsid w:val="001D5FEA"/>
    <w:rsid w:val="001F6CFF"/>
    <w:rsid w:val="00226883"/>
    <w:rsid w:val="00227A95"/>
    <w:rsid w:val="00247ABF"/>
    <w:rsid w:val="002A478C"/>
    <w:rsid w:val="002E2FD8"/>
    <w:rsid w:val="00314788"/>
    <w:rsid w:val="00317481"/>
    <w:rsid w:val="0033761C"/>
    <w:rsid w:val="003602C1"/>
    <w:rsid w:val="00377CC3"/>
    <w:rsid w:val="00377CD3"/>
    <w:rsid w:val="003D22BC"/>
    <w:rsid w:val="003D362B"/>
    <w:rsid w:val="003D3F7A"/>
    <w:rsid w:val="003D608B"/>
    <w:rsid w:val="004057E8"/>
    <w:rsid w:val="004569B1"/>
    <w:rsid w:val="004743D7"/>
    <w:rsid w:val="004A6342"/>
    <w:rsid w:val="00533558"/>
    <w:rsid w:val="00557153"/>
    <w:rsid w:val="00580612"/>
    <w:rsid w:val="005833C2"/>
    <w:rsid w:val="005970EE"/>
    <w:rsid w:val="005A2BD6"/>
    <w:rsid w:val="005A5DC3"/>
    <w:rsid w:val="005B35A7"/>
    <w:rsid w:val="005C4523"/>
    <w:rsid w:val="005D430D"/>
    <w:rsid w:val="005F3FB9"/>
    <w:rsid w:val="00613F61"/>
    <w:rsid w:val="00617842"/>
    <w:rsid w:val="0067331C"/>
    <w:rsid w:val="006831D1"/>
    <w:rsid w:val="006B2614"/>
    <w:rsid w:val="006B75F1"/>
    <w:rsid w:val="006C6DBE"/>
    <w:rsid w:val="006D311D"/>
    <w:rsid w:val="00794697"/>
    <w:rsid w:val="007A1EB4"/>
    <w:rsid w:val="007A39F8"/>
    <w:rsid w:val="007D4853"/>
    <w:rsid w:val="00801DCF"/>
    <w:rsid w:val="00814F0F"/>
    <w:rsid w:val="0082688E"/>
    <w:rsid w:val="00826B56"/>
    <w:rsid w:val="00847C2B"/>
    <w:rsid w:val="00851795"/>
    <w:rsid w:val="00861B25"/>
    <w:rsid w:val="00870647"/>
    <w:rsid w:val="0088362F"/>
    <w:rsid w:val="00884970"/>
    <w:rsid w:val="008B6928"/>
    <w:rsid w:val="008D2A25"/>
    <w:rsid w:val="008D6D0F"/>
    <w:rsid w:val="009137A9"/>
    <w:rsid w:val="00936185"/>
    <w:rsid w:val="0094413C"/>
    <w:rsid w:val="00961590"/>
    <w:rsid w:val="00973070"/>
    <w:rsid w:val="009C1BC4"/>
    <w:rsid w:val="00A71C48"/>
    <w:rsid w:val="00A776E8"/>
    <w:rsid w:val="00A77D08"/>
    <w:rsid w:val="00A8056C"/>
    <w:rsid w:val="00AA5499"/>
    <w:rsid w:val="00AB229A"/>
    <w:rsid w:val="00AB328C"/>
    <w:rsid w:val="00AB6836"/>
    <w:rsid w:val="00AF0774"/>
    <w:rsid w:val="00B01D48"/>
    <w:rsid w:val="00B254DD"/>
    <w:rsid w:val="00B52E2C"/>
    <w:rsid w:val="00B616AF"/>
    <w:rsid w:val="00B840A0"/>
    <w:rsid w:val="00BA636B"/>
    <w:rsid w:val="00C02631"/>
    <w:rsid w:val="00C0565F"/>
    <w:rsid w:val="00C066C5"/>
    <w:rsid w:val="00C621F5"/>
    <w:rsid w:val="00C73CB1"/>
    <w:rsid w:val="00CD1A00"/>
    <w:rsid w:val="00CD5A8A"/>
    <w:rsid w:val="00CD64B8"/>
    <w:rsid w:val="00D1404A"/>
    <w:rsid w:val="00D36246"/>
    <w:rsid w:val="00D36FF4"/>
    <w:rsid w:val="00D445D5"/>
    <w:rsid w:val="00D5336B"/>
    <w:rsid w:val="00D643CE"/>
    <w:rsid w:val="00D67ACD"/>
    <w:rsid w:val="00D87ED0"/>
    <w:rsid w:val="00D90CE8"/>
    <w:rsid w:val="00D976B3"/>
    <w:rsid w:val="00DB1085"/>
    <w:rsid w:val="00DD421B"/>
    <w:rsid w:val="00DD6F24"/>
    <w:rsid w:val="00DE392E"/>
    <w:rsid w:val="00DF5657"/>
    <w:rsid w:val="00E54640"/>
    <w:rsid w:val="00E6717C"/>
    <w:rsid w:val="00E761A6"/>
    <w:rsid w:val="00E86EBD"/>
    <w:rsid w:val="00E9712E"/>
    <w:rsid w:val="00EB1864"/>
    <w:rsid w:val="00EB45FD"/>
    <w:rsid w:val="00EC339E"/>
    <w:rsid w:val="00EE4E5E"/>
    <w:rsid w:val="00EF293E"/>
    <w:rsid w:val="00F02045"/>
    <w:rsid w:val="00F15884"/>
    <w:rsid w:val="00F636F9"/>
    <w:rsid w:val="00F82ED0"/>
    <w:rsid w:val="00F86D0D"/>
    <w:rsid w:val="00FA0D0E"/>
    <w:rsid w:val="00FF2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30FA"/>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BD"/>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paragraph" w:styleId="Rvision">
    <w:name w:val="Revision"/>
    <w:hidden/>
    <w:uiPriority w:val="99"/>
    <w:semiHidden/>
    <w:rsid w:val="00B840A0"/>
    <w:pPr>
      <w:suppressAutoHyphens w:val="0"/>
      <w:autoSpaceDN/>
      <w:textAlignment w:val="auto"/>
    </w:pPr>
    <w:rPr>
      <w:rFonts w:cs="Mangal"/>
      <w:szCs w:val="21"/>
    </w:rPr>
  </w:style>
  <w:style w:type="character" w:styleId="Marquedecommentaire">
    <w:name w:val="annotation reference"/>
    <w:basedOn w:val="Policepardfaut"/>
    <w:uiPriority w:val="99"/>
    <w:semiHidden/>
    <w:unhideWhenUsed/>
    <w:rsid w:val="00AB328C"/>
    <w:rPr>
      <w:sz w:val="16"/>
      <w:szCs w:val="16"/>
    </w:rPr>
  </w:style>
  <w:style w:type="paragraph" w:styleId="Commentaire">
    <w:name w:val="annotation text"/>
    <w:basedOn w:val="Normal"/>
    <w:link w:val="CommentaireCar"/>
    <w:uiPriority w:val="99"/>
    <w:semiHidden/>
    <w:unhideWhenUsed/>
    <w:rsid w:val="00AB328C"/>
    <w:rPr>
      <w:rFonts w:cs="Mangal"/>
      <w:sz w:val="20"/>
      <w:szCs w:val="18"/>
    </w:rPr>
  </w:style>
  <w:style w:type="character" w:customStyle="1" w:styleId="CommentaireCar">
    <w:name w:val="Commentaire Car"/>
    <w:basedOn w:val="Policepardfaut"/>
    <w:link w:val="Commentaire"/>
    <w:uiPriority w:val="99"/>
    <w:semiHidden/>
    <w:rsid w:val="00AB328C"/>
    <w:rPr>
      <w:rFonts w:cs="Mangal"/>
      <w:sz w:val="20"/>
      <w:szCs w:val="18"/>
    </w:rPr>
  </w:style>
  <w:style w:type="paragraph" w:styleId="Objetducommentaire">
    <w:name w:val="annotation subject"/>
    <w:basedOn w:val="Commentaire"/>
    <w:next w:val="Commentaire"/>
    <w:link w:val="ObjetducommentaireCar"/>
    <w:uiPriority w:val="99"/>
    <w:semiHidden/>
    <w:unhideWhenUsed/>
    <w:rsid w:val="00AB328C"/>
    <w:rPr>
      <w:b/>
      <w:bCs/>
    </w:rPr>
  </w:style>
  <w:style w:type="character" w:customStyle="1" w:styleId="ObjetducommentaireCar">
    <w:name w:val="Objet du commentaire Car"/>
    <w:basedOn w:val="CommentaireCar"/>
    <w:link w:val="Objetducommentaire"/>
    <w:uiPriority w:val="99"/>
    <w:semiHidden/>
    <w:rsid w:val="00AB328C"/>
    <w:rPr>
      <w:rFonts w:cs="Mangal"/>
      <w:b/>
      <w:bCs/>
      <w:sz w:val="20"/>
      <w:szCs w:val="18"/>
    </w:rPr>
  </w:style>
  <w:style w:type="paragraph" w:styleId="Textedebulles">
    <w:name w:val="Balloon Text"/>
    <w:basedOn w:val="Normal"/>
    <w:link w:val="TextedebullesCar"/>
    <w:uiPriority w:val="99"/>
    <w:semiHidden/>
    <w:unhideWhenUsed/>
    <w:rsid w:val="00E9712E"/>
    <w:rPr>
      <w:rFonts w:ascii="Segoe UI" w:hAnsi="Segoe UI" w:cs="Mangal"/>
      <w:sz w:val="18"/>
      <w:szCs w:val="16"/>
    </w:rPr>
  </w:style>
  <w:style w:type="character" w:customStyle="1" w:styleId="TextedebullesCar">
    <w:name w:val="Texte de bulles Car"/>
    <w:basedOn w:val="Policepardfaut"/>
    <w:link w:val="Textedebulles"/>
    <w:uiPriority w:val="99"/>
    <w:semiHidden/>
    <w:rsid w:val="00E9712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6820">
      <w:bodyDiv w:val="1"/>
      <w:marLeft w:val="0"/>
      <w:marRight w:val="0"/>
      <w:marTop w:val="0"/>
      <w:marBottom w:val="0"/>
      <w:divBdr>
        <w:top w:val="none" w:sz="0" w:space="0" w:color="auto"/>
        <w:left w:val="none" w:sz="0" w:space="0" w:color="auto"/>
        <w:bottom w:val="none" w:sz="0" w:space="0" w:color="auto"/>
        <w:right w:val="none" w:sz="0" w:space="0" w:color="auto"/>
      </w:divBdr>
    </w:div>
    <w:div w:id="291981302">
      <w:bodyDiv w:val="1"/>
      <w:marLeft w:val="0"/>
      <w:marRight w:val="0"/>
      <w:marTop w:val="0"/>
      <w:marBottom w:val="0"/>
      <w:divBdr>
        <w:top w:val="none" w:sz="0" w:space="0" w:color="auto"/>
        <w:left w:val="none" w:sz="0" w:space="0" w:color="auto"/>
        <w:bottom w:val="none" w:sz="0" w:space="0" w:color="auto"/>
        <w:right w:val="none" w:sz="0" w:space="0" w:color="auto"/>
      </w:divBdr>
    </w:div>
    <w:div w:id="381759808">
      <w:bodyDiv w:val="1"/>
      <w:marLeft w:val="0"/>
      <w:marRight w:val="0"/>
      <w:marTop w:val="0"/>
      <w:marBottom w:val="0"/>
      <w:divBdr>
        <w:top w:val="none" w:sz="0" w:space="0" w:color="auto"/>
        <w:left w:val="none" w:sz="0" w:space="0" w:color="auto"/>
        <w:bottom w:val="none" w:sz="0" w:space="0" w:color="auto"/>
        <w:right w:val="none" w:sz="0" w:space="0" w:color="auto"/>
      </w:divBdr>
    </w:div>
    <w:div w:id="635642885">
      <w:bodyDiv w:val="1"/>
      <w:marLeft w:val="0"/>
      <w:marRight w:val="0"/>
      <w:marTop w:val="0"/>
      <w:marBottom w:val="0"/>
      <w:divBdr>
        <w:top w:val="none" w:sz="0" w:space="0" w:color="auto"/>
        <w:left w:val="none" w:sz="0" w:space="0" w:color="auto"/>
        <w:bottom w:val="none" w:sz="0" w:space="0" w:color="auto"/>
        <w:right w:val="none" w:sz="0" w:space="0" w:color="auto"/>
      </w:divBdr>
    </w:div>
    <w:div w:id="722946058">
      <w:bodyDiv w:val="1"/>
      <w:marLeft w:val="0"/>
      <w:marRight w:val="0"/>
      <w:marTop w:val="0"/>
      <w:marBottom w:val="0"/>
      <w:divBdr>
        <w:top w:val="none" w:sz="0" w:space="0" w:color="auto"/>
        <w:left w:val="none" w:sz="0" w:space="0" w:color="auto"/>
        <w:bottom w:val="none" w:sz="0" w:space="0" w:color="auto"/>
        <w:right w:val="none" w:sz="0" w:space="0" w:color="auto"/>
      </w:divBdr>
    </w:div>
    <w:div w:id="1006860580">
      <w:bodyDiv w:val="1"/>
      <w:marLeft w:val="0"/>
      <w:marRight w:val="0"/>
      <w:marTop w:val="0"/>
      <w:marBottom w:val="0"/>
      <w:divBdr>
        <w:top w:val="none" w:sz="0" w:space="0" w:color="auto"/>
        <w:left w:val="none" w:sz="0" w:space="0" w:color="auto"/>
        <w:bottom w:val="none" w:sz="0" w:space="0" w:color="auto"/>
        <w:right w:val="none" w:sz="0" w:space="0" w:color="auto"/>
      </w:divBdr>
      <w:divsChild>
        <w:div w:id="1386181928">
          <w:marLeft w:val="0"/>
          <w:marRight w:val="0"/>
          <w:marTop w:val="0"/>
          <w:marBottom w:val="0"/>
          <w:divBdr>
            <w:top w:val="none" w:sz="0" w:space="0" w:color="auto"/>
            <w:left w:val="none" w:sz="0" w:space="0" w:color="auto"/>
            <w:bottom w:val="none" w:sz="0" w:space="0" w:color="auto"/>
            <w:right w:val="none" w:sz="0" w:space="0" w:color="auto"/>
          </w:divBdr>
        </w:div>
      </w:divsChild>
    </w:div>
    <w:div w:id="1097485958">
      <w:bodyDiv w:val="1"/>
      <w:marLeft w:val="0"/>
      <w:marRight w:val="0"/>
      <w:marTop w:val="0"/>
      <w:marBottom w:val="0"/>
      <w:divBdr>
        <w:top w:val="none" w:sz="0" w:space="0" w:color="auto"/>
        <w:left w:val="none" w:sz="0" w:space="0" w:color="auto"/>
        <w:bottom w:val="none" w:sz="0" w:space="0" w:color="auto"/>
        <w:right w:val="none" w:sz="0" w:space="0" w:color="auto"/>
      </w:divBdr>
    </w:div>
    <w:div w:id="1482649727">
      <w:bodyDiv w:val="1"/>
      <w:marLeft w:val="0"/>
      <w:marRight w:val="0"/>
      <w:marTop w:val="0"/>
      <w:marBottom w:val="0"/>
      <w:divBdr>
        <w:top w:val="none" w:sz="0" w:space="0" w:color="auto"/>
        <w:left w:val="none" w:sz="0" w:space="0" w:color="auto"/>
        <w:bottom w:val="none" w:sz="0" w:space="0" w:color="auto"/>
        <w:right w:val="none" w:sz="0" w:space="0" w:color="auto"/>
      </w:divBdr>
    </w:div>
    <w:div w:id="1644315571">
      <w:bodyDiv w:val="1"/>
      <w:marLeft w:val="0"/>
      <w:marRight w:val="0"/>
      <w:marTop w:val="0"/>
      <w:marBottom w:val="0"/>
      <w:divBdr>
        <w:top w:val="none" w:sz="0" w:space="0" w:color="auto"/>
        <w:left w:val="none" w:sz="0" w:space="0" w:color="auto"/>
        <w:bottom w:val="none" w:sz="0" w:space="0" w:color="auto"/>
        <w:right w:val="none" w:sz="0" w:space="0" w:color="auto"/>
      </w:divBdr>
    </w:div>
    <w:div w:id="1702393984">
      <w:bodyDiv w:val="1"/>
      <w:marLeft w:val="0"/>
      <w:marRight w:val="0"/>
      <w:marTop w:val="0"/>
      <w:marBottom w:val="0"/>
      <w:divBdr>
        <w:top w:val="none" w:sz="0" w:space="0" w:color="auto"/>
        <w:left w:val="none" w:sz="0" w:space="0" w:color="auto"/>
        <w:bottom w:val="none" w:sz="0" w:space="0" w:color="auto"/>
        <w:right w:val="none" w:sz="0" w:space="0" w:color="auto"/>
      </w:divBdr>
    </w:div>
    <w:div w:id="1711415808">
      <w:bodyDiv w:val="1"/>
      <w:marLeft w:val="0"/>
      <w:marRight w:val="0"/>
      <w:marTop w:val="0"/>
      <w:marBottom w:val="0"/>
      <w:divBdr>
        <w:top w:val="none" w:sz="0" w:space="0" w:color="auto"/>
        <w:left w:val="none" w:sz="0" w:space="0" w:color="auto"/>
        <w:bottom w:val="none" w:sz="0" w:space="0" w:color="auto"/>
        <w:right w:val="none" w:sz="0" w:space="0" w:color="auto"/>
      </w:divBdr>
    </w:div>
    <w:div w:id="1945110144">
      <w:bodyDiv w:val="1"/>
      <w:marLeft w:val="0"/>
      <w:marRight w:val="0"/>
      <w:marTop w:val="0"/>
      <w:marBottom w:val="0"/>
      <w:divBdr>
        <w:top w:val="none" w:sz="0" w:space="0" w:color="auto"/>
        <w:left w:val="none" w:sz="0" w:space="0" w:color="auto"/>
        <w:bottom w:val="none" w:sz="0" w:space="0" w:color="auto"/>
        <w:right w:val="none" w:sz="0" w:space="0" w:color="auto"/>
      </w:divBdr>
    </w:div>
    <w:div w:id="205857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FE2B-606B-4CC0-9443-B5EA5F36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2075</Words>
  <Characters>11416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REGNER Geneviève</dc:creator>
  <cp:lastModifiedBy>VICENTE Xavier</cp:lastModifiedBy>
  <cp:revision>16</cp:revision>
  <cp:lastPrinted>2025-03-05T08:24:00Z</cp:lastPrinted>
  <dcterms:created xsi:type="dcterms:W3CDTF">2026-01-16T10:24:00Z</dcterms:created>
  <dcterms:modified xsi:type="dcterms:W3CDTF">2026-02-20T14:26:00Z</dcterms:modified>
</cp:coreProperties>
</file>