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431D" w14:textId="09F607DA" w:rsidR="004C4CB1" w:rsidRDefault="00C7439C">
      <w:pPr>
        <w:spacing w:before="1440"/>
      </w:pPr>
      <w:r w:rsidRPr="00BF1377">
        <w:rPr>
          <w:noProof/>
        </w:rPr>
        <w:drawing>
          <wp:inline distT="0" distB="0" distL="0" distR="0" wp14:anchorId="3E97F762" wp14:editId="66FA457D">
            <wp:extent cx="3027600" cy="1594800"/>
            <wp:effectExtent l="0" t="0" r="0" b="0"/>
            <wp:docPr id="8" name="Graphique 7" descr="Ministères de la Transition écologique, de l'Aménagement du territoire, des Transports, de la Ville et du Logement">
              <a:extLst xmlns:a="http://schemas.openxmlformats.org/drawingml/2006/main">
                <a:ext uri="{FF2B5EF4-FFF2-40B4-BE49-F238E27FC236}">
                  <a16:creationId xmlns:a16="http://schemas.microsoft.com/office/drawing/2014/main" id="{3148B803-1364-BEA5-9C29-94B09E8B3A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descr="Ministères de la Transition écologique, de l'Aménagement du territoire, des Transports, de la Ville et du Logement">
                      <a:extLst>
                        <a:ext uri="{FF2B5EF4-FFF2-40B4-BE49-F238E27FC236}">
                          <a16:creationId xmlns:a16="http://schemas.microsoft.com/office/drawing/2014/main" id="{3148B803-1364-BEA5-9C29-94B09E8B3AE8}"/>
                        </a:ext>
                      </a:extLst>
                    </pic:cNvPr>
                    <pic:cNvPicPr>
                      <a:picLocks/>
                    </pic:cNvPicPr>
                  </pic:nvPicPr>
                  <pic:blipFill>
                    <a:blip r:embed="rId8">
                      <a:extLst>
                        <a:ext uri="{96DAC541-7B7A-43D3-8B79-37D633B846F1}">
                          <asvg:svgBlip xmlns:asvg="http://schemas.microsoft.com/office/drawing/2016/SVG/main" r:embed="rId9"/>
                        </a:ext>
                      </a:extLst>
                    </a:blip>
                    <a:stretch>
                      <a:fillRect/>
                    </a:stretch>
                  </pic:blipFill>
                  <pic:spPr>
                    <a:xfrm>
                      <a:off x="0" y="0"/>
                      <a:ext cx="3027600" cy="1594800"/>
                    </a:xfrm>
                    <a:prstGeom prst="rect">
                      <a:avLst/>
                    </a:prstGeom>
                  </pic:spPr>
                </pic:pic>
              </a:graphicData>
            </a:graphic>
          </wp:inline>
        </w:drawing>
      </w:r>
    </w:p>
    <w:p w14:paraId="4B888627" w14:textId="4917A401" w:rsidR="004C4CB1" w:rsidRDefault="005130DD" w:rsidP="00C7439C">
      <w:pPr>
        <w:jc w:val="center"/>
      </w:pPr>
      <w:r>
        <w:rPr>
          <w:b/>
          <w:bCs/>
          <w:color w:val="1F4E79"/>
          <w:sz w:val="48"/>
          <w:szCs w:val="48"/>
        </w:rPr>
        <w:t>COSUI</w:t>
      </w:r>
      <w:r w:rsidR="00A07813">
        <w:rPr>
          <w:b/>
          <w:bCs/>
          <w:color w:val="1F4E79"/>
          <w:sz w:val="48"/>
          <w:szCs w:val="48"/>
        </w:rPr>
        <w:t xml:space="preserve"> handicap du 26 mai 2026</w:t>
      </w:r>
    </w:p>
    <w:p w14:paraId="106629E9" w14:textId="77777777" w:rsidR="00C7439C" w:rsidRDefault="00C7439C" w:rsidP="00C7439C">
      <w:pPr>
        <w:spacing w:before="480"/>
        <w:jc w:val="center"/>
        <w:rPr>
          <w:color w:val="2E74B5"/>
          <w:sz w:val="32"/>
          <w:szCs w:val="32"/>
        </w:rPr>
      </w:pPr>
      <w:r w:rsidRPr="00C7439C">
        <w:rPr>
          <w:color w:val="2E74B5"/>
          <w:sz w:val="32"/>
          <w:szCs w:val="32"/>
        </w:rPr>
        <w:t>Prise en compte des allocations temporaires d’invalidité dans le taux d’emploi des personnes en situation de handicap</w:t>
      </w:r>
    </w:p>
    <w:p w14:paraId="25734D19" w14:textId="77777777" w:rsidR="00C7439C" w:rsidRDefault="00C7439C" w:rsidP="00C7439C">
      <w:pPr>
        <w:rPr>
          <w:b/>
        </w:rPr>
      </w:pPr>
    </w:p>
    <w:p w14:paraId="32E75A4D" w14:textId="67A7A50A" w:rsidR="00C7439C" w:rsidRDefault="00C7439C" w:rsidP="00C7439C">
      <w:r w:rsidRPr="00424274">
        <w:rPr>
          <w:b/>
        </w:rPr>
        <w:t>Définition</w:t>
      </w:r>
      <w:r>
        <w:t xml:space="preserve"> : L’Allocation Temporaire d’Invalidité (ATI) peut être accordée à un fonctionnaire qui continue de travailler malgré une invalidité résultant d’un accident du travail ou d’une maladie professionnelle, lorsque l’imputabilité de l’accident ou de la maladie est reconnue à l’employeur.</w:t>
      </w:r>
    </w:p>
    <w:p w14:paraId="70800DDE" w14:textId="77777777" w:rsidR="00C7439C" w:rsidRDefault="00C7439C" w:rsidP="00C7439C">
      <w:r>
        <w:t>Elle est versée en complément du traitement de l’agent dès lors que l’incapacité permanente est d’au moins 10 %.</w:t>
      </w:r>
    </w:p>
    <w:p w14:paraId="7BA0EBF1" w14:textId="77777777" w:rsidR="00C7439C" w:rsidRDefault="00C7439C" w:rsidP="00C7439C">
      <w:r>
        <w:t>Elle bénéficie exclusivement aux fonctionnaires de l’Etat.</w:t>
      </w:r>
    </w:p>
    <w:p w14:paraId="678864C6" w14:textId="77777777" w:rsidR="00C7439C" w:rsidRDefault="00C7439C" w:rsidP="00C7439C"/>
    <w:p w14:paraId="768EF33E" w14:textId="77777777" w:rsidR="00C7439C" w:rsidRPr="00424274" w:rsidRDefault="00C7439C" w:rsidP="00C7439C">
      <w:pPr>
        <w:rPr>
          <w:b/>
        </w:rPr>
      </w:pPr>
      <w:r w:rsidRPr="00424274">
        <w:rPr>
          <w:b/>
        </w:rPr>
        <w:t>Lien ave</w:t>
      </w:r>
      <w:r>
        <w:rPr>
          <w:b/>
        </w:rPr>
        <w:t xml:space="preserve">c l’Obligation d’Emploi (BOE) : </w:t>
      </w:r>
      <w:r>
        <w:t>L’attribution d’une ATI permet à l’agent d’être dénombré parmi les bénéficiaires de l’Obligation d’Emploi, et donc d’être intégré dans le calcul du taux d’emploi des personnes en situation de handicap dans nos ministères.</w:t>
      </w:r>
    </w:p>
    <w:p w14:paraId="65168044" w14:textId="77777777" w:rsidR="00C7439C" w:rsidRDefault="00C7439C" w:rsidP="00C7439C"/>
    <w:p w14:paraId="2B439C87" w14:textId="77777777" w:rsidR="00C7439C" w:rsidRDefault="00C7439C" w:rsidP="00C7439C">
      <w:r>
        <w:rPr>
          <w:b/>
        </w:rPr>
        <w:t>Modalités de suivi</w:t>
      </w:r>
      <w:r>
        <w:t xml:space="preserve"> : Les données ATI </w:t>
      </w:r>
      <w:proofErr w:type="gramStart"/>
      <w:r>
        <w:t>intègrent</w:t>
      </w:r>
      <w:proofErr w:type="gramEnd"/>
      <w:r>
        <w:t xml:space="preserve"> le taux d’emploi dès lors que l’allocation est payée au 31 décembre de l’année N-1 (date d’observation pour la déclaration du taux d’emploi). Chaque année, nous sollicitons la DGFIP, qui nous transmet les données ventilées par sexe, tranche d’âge, catégorie statutaire et région, telles que demandé par le FIPH. </w:t>
      </w:r>
    </w:p>
    <w:p w14:paraId="5BD8A921" w14:textId="77777777" w:rsidR="00C7439C" w:rsidRDefault="00C7439C" w:rsidP="00C7439C"/>
    <w:p w14:paraId="21DD38C6" w14:textId="77777777" w:rsidR="00C7439C" w:rsidRDefault="00C7439C" w:rsidP="00C7439C">
      <w:r w:rsidRPr="00424274">
        <w:rPr>
          <w:b/>
        </w:rPr>
        <w:t>Gestion et contrôle des doublons</w:t>
      </w:r>
      <w:r>
        <w:t xml:space="preserve"> : Le bureau des pensions réalise un contrôle nominatif des agents identifiés comme BOETH grâce à un autre justificatif (telles que la RQTH ou la Carte Mobilité Inclusion – Invalidité…) pour vérifier qu’ils ne sont pas également comptabilisés au titre de l’ATI.</w:t>
      </w:r>
    </w:p>
    <w:p w14:paraId="3ED7B8FB" w14:textId="77777777" w:rsidR="00C7439C" w:rsidRDefault="00C7439C" w:rsidP="00C7439C">
      <w:r>
        <w:t>En 2026, les doublons supprimés ont représenté 0,83 % des effectifs BOETH (1 % en 2025).</w:t>
      </w:r>
    </w:p>
    <w:p w14:paraId="702026DD" w14:textId="77777777" w:rsidR="00C7439C" w:rsidRPr="00C7439C" w:rsidRDefault="00C7439C" w:rsidP="00C7439C">
      <w:pPr>
        <w:spacing w:before="120" w:after="1440"/>
        <w:jc w:val="center"/>
        <w:rPr>
          <w:color w:val="666666"/>
        </w:rPr>
      </w:pPr>
    </w:p>
    <w:sectPr w:rsidR="00C7439C" w:rsidRPr="00C7439C">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11C9" w14:textId="77777777" w:rsidR="00CC1C93" w:rsidRDefault="00CC1C93">
      <w:r>
        <w:separator/>
      </w:r>
    </w:p>
  </w:endnote>
  <w:endnote w:type="continuationSeparator" w:id="0">
    <w:p w14:paraId="37463675" w14:textId="77777777" w:rsidR="00CC1C93" w:rsidRDefault="00CC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D8A0" w14:textId="33E196D8" w:rsidR="004C4CB1" w:rsidRDefault="00A07813">
    <w:pPr>
      <w:pBdr>
        <w:top w:val="single" w:sz="4" w:space="1" w:color="2E74B5"/>
      </w:pBdr>
    </w:pPr>
    <w:r>
      <w:rPr>
        <w:color w:val="666666"/>
        <w:sz w:val="18"/>
        <w:szCs w:val="18"/>
      </w:rPr>
      <w:t>26/05/</w:t>
    </w:r>
    <w:proofErr w:type="gramStart"/>
    <w:r>
      <w:rPr>
        <w:color w:val="666666"/>
        <w:sz w:val="18"/>
        <w:szCs w:val="18"/>
      </w:rPr>
      <w:t>2026  |</w:t>
    </w:r>
    <w:proofErr w:type="gramEnd"/>
    <w:r>
      <w:rPr>
        <w:color w:val="666666"/>
        <w:sz w:val="18"/>
        <w:szCs w:val="18"/>
      </w:rPr>
      <w:t xml:space="preserve">  </w:t>
    </w:r>
    <w:r w:rsidR="007927E8" w:rsidRPr="007927E8">
      <w:rPr>
        <w:color w:val="666666"/>
        <w:sz w:val="18"/>
        <w:szCs w:val="18"/>
      </w:rPr>
      <w:t xml:space="preserve">Fiche COSUI handicap </w:t>
    </w:r>
    <w:r w:rsidR="007927E8">
      <w:rPr>
        <w:color w:val="666666"/>
        <w:sz w:val="18"/>
        <w:szCs w:val="18"/>
      </w:rPr>
      <w:t>|</w:t>
    </w:r>
    <w:r w:rsidR="007927E8">
      <w:rPr>
        <w:color w:val="666666"/>
        <w:sz w:val="18"/>
        <w:szCs w:val="18"/>
      </w:rPr>
      <w:t xml:space="preserve"> </w:t>
    </w:r>
    <w:r w:rsidR="007927E8" w:rsidRPr="007927E8">
      <w:rPr>
        <w:color w:val="666666"/>
        <w:sz w:val="18"/>
        <w:szCs w:val="18"/>
      </w:rPr>
      <w:t>PSPP1</w:t>
    </w:r>
    <w:r>
      <w:rPr>
        <w:color w:val="666666"/>
        <w:sz w:val="18"/>
        <w:szCs w:val="18"/>
      </w:rPr>
      <w:t xml:space="preserve">  |  Page </w:t>
    </w:r>
    <w:r>
      <w:rPr>
        <w:color w:val="666666"/>
        <w:sz w:val="18"/>
        <w:szCs w:val="18"/>
      </w:rPr>
      <w:fldChar w:fldCharType="begin"/>
    </w:r>
    <w:r>
      <w:rPr>
        <w:color w:val="666666"/>
        <w:sz w:val="18"/>
        <w:szCs w:val="18"/>
      </w:rPr>
      <w:instrText>PAGE</w:instrText>
    </w:r>
    <w:r>
      <w:rPr>
        <w:color w:val="666666"/>
        <w:sz w:val="18"/>
        <w:szCs w:val="18"/>
      </w:rPr>
      <w:fldChar w:fldCharType="separate"/>
    </w:r>
    <w:r w:rsidR="00487783">
      <w:rPr>
        <w:noProof/>
        <w:color w:val="666666"/>
        <w:sz w:val="18"/>
        <w:szCs w:val="18"/>
      </w:rPr>
      <w:t>1</w:t>
    </w:r>
    <w:r>
      <w:rPr>
        <w:color w:val="666666"/>
        <w:sz w:val="18"/>
        <w:szCs w:val="18"/>
      </w:rPr>
      <w:fldChar w:fldCharType="end"/>
    </w:r>
    <w:r>
      <w:rPr>
        <w:color w:val="666666"/>
        <w:sz w:val="18"/>
        <w:szCs w:val="18"/>
      </w:rPr>
      <w:t xml:space="preserve"> / </w:t>
    </w:r>
    <w:r>
      <w:rPr>
        <w:color w:val="666666"/>
        <w:sz w:val="18"/>
        <w:szCs w:val="18"/>
      </w:rPr>
      <w:fldChar w:fldCharType="begin"/>
    </w:r>
    <w:r>
      <w:rPr>
        <w:color w:val="666666"/>
        <w:sz w:val="18"/>
        <w:szCs w:val="18"/>
      </w:rPr>
      <w:instrText>NUMPAGES</w:instrText>
    </w:r>
    <w:r>
      <w:rPr>
        <w:color w:val="666666"/>
        <w:sz w:val="18"/>
        <w:szCs w:val="18"/>
      </w:rPr>
      <w:fldChar w:fldCharType="separate"/>
    </w:r>
    <w:r w:rsidR="00487783">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B376" w14:textId="77777777" w:rsidR="00CC1C93" w:rsidRDefault="00CC1C93">
      <w:r>
        <w:separator/>
      </w:r>
    </w:p>
  </w:footnote>
  <w:footnote w:type="continuationSeparator" w:id="0">
    <w:p w14:paraId="3CED6609" w14:textId="77777777" w:rsidR="00CC1C93" w:rsidRDefault="00CC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AF22" w14:textId="77777777" w:rsidR="004C4CB1" w:rsidRDefault="00A07813">
    <w:pPr>
      <w:pBdr>
        <w:bottom w:val="single" w:sz="4" w:space="1" w:color="2E74B5"/>
      </w:pBdr>
    </w:pPr>
    <w:proofErr w:type="spellStart"/>
    <w:r>
      <w:rPr>
        <w:color w:val="666666"/>
        <w:sz w:val="18"/>
        <w:szCs w:val="18"/>
      </w:rPr>
      <w:t>Cosui</w:t>
    </w:r>
    <w:proofErr w:type="spellEnd"/>
    <w:r>
      <w:rPr>
        <w:color w:val="666666"/>
        <w:sz w:val="18"/>
        <w:szCs w:val="18"/>
      </w:rPr>
      <w:t xml:space="preserve"> handicap — SG/DRH/D/RM1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1E8"/>
    <w:multiLevelType w:val="hybridMultilevel"/>
    <w:tmpl w:val="DD56BC10"/>
    <w:lvl w:ilvl="0" w:tplc="5296AB2C">
      <w:start w:val="1"/>
      <w:numFmt w:val="bullet"/>
      <w:lvlText w:val="•"/>
      <w:lvlJc w:val="left"/>
      <w:pPr>
        <w:ind w:left="720" w:hanging="360"/>
      </w:pPr>
      <w:rPr>
        <w:rFonts w:ascii="Arial" w:eastAsia="Arial" w:hAnsi="Arial" w:cs="Arial"/>
      </w:rPr>
    </w:lvl>
    <w:lvl w:ilvl="1" w:tplc="3C1A0BB8">
      <w:start w:val="1"/>
      <w:numFmt w:val="bullet"/>
      <w:lvlText w:val="◦"/>
      <w:lvlJc w:val="left"/>
      <w:pPr>
        <w:ind w:left="1080" w:hanging="360"/>
      </w:pPr>
      <w:rPr>
        <w:rFonts w:ascii="Arial" w:eastAsia="Arial" w:hAnsi="Arial" w:cs="Arial"/>
      </w:rPr>
    </w:lvl>
    <w:lvl w:ilvl="2" w:tplc="CE44C214">
      <w:numFmt w:val="decimal"/>
      <w:lvlText w:val=""/>
      <w:lvlJc w:val="left"/>
    </w:lvl>
    <w:lvl w:ilvl="3" w:tplc="FEBACACA">
      <w:numFmt w:val="decimal"/>
      <w:lvlText w:val=""/>
      <w:lvlJc w:val="left"/>
    </w:lvl>
    <w:lvl w:ilvl="4" w:tplc="26944606">
      <w:numFmt w:val="decimal"/>
      <w:lvlText w:val=""/>
      <w:lvlJc w:val="left"/>
    </w:lvl>
    <w:lvl w:ilvl="5" w:tplc="C39A6496">
      <w:numFmt w:val="decimal"/>
      <w:lvlText w:val=""/>
      <w:lvlJc w:val="left"/>
    </w:lvl>
    <w:lvl w:ilvl="6" w:tplc="61DEEA62">
      <w:numFmt w:val="decimal"/>
      <w:lvlText w:val=""/>
      <w:lvlJc w:val="left"/>
    </w:lvl>
    <w:lvl w:ilvl="7" w:tplc="4CA27C0C">
      <w:numFmt w:val="decimal"/>
      <w:lvlText w:val=""/>
      <w:lvlJc w:val="left"/>
    </w:lvl>
    <w:lvl w:ilvl="8" w:tplc="34DA1010">
      <w:numFmt w:val="decimal"/>
      <w:lvlText w:val=""/>
      <w:lvlJc w:val="left"/>
    </w:lvl>
  </w:abstractNum>
  <w:abstractNum w:abstractNumId="1" w15:restartNumberingAfterBreak="0">
    <w:nsid w:val="29A013A0"/>
    <w:multiLevelType w:val="hybridMultilevel"/>
    <w:tmpl w:val="3F1211A4"/>
    <w:lvl w:ilvl="0" w:tplc="2CA65DA4">
      <w:start w:val="1"/>
      <w:numFmt w:val="bullet"/>
      <w:lvlText w:val="●"/>
      <w:lvlJc w:val="left"/>
      <w:pPr>
        <w:ind w:left="720" w:hanging="360"/>
      </w:pPr>
    </w:lvl>
    <w:lvl w:ilvl="1" w:tplc="D5662EF2">
      <w:start w:val="1"/>
      <w:numFmt w:val="bullet"/>
      <w:lvlText w:val="○"/>
      <w:lvlJc w:val="left"/>
      <w:pPr>
        <w:ind w:left="1440" w:hanging="360"/>
      </w:pPr>
    </w:lvl>
    <w:lvl w:ilvl="2" w:tplc="66E6F288">
      <w:start w:val="1"/>
      <w:numFmt w:val="bullet"/>
      <w:lvlText w:val="■"/>
      <w:lvlJc w:val="left"/>
      <w:pPr>
        <w:ind w:left="2160" w:hanging="360"/>
      </w:pPr>
    </w:lvl>
    <w:lvl w:ilvl="3" w:tplc="12360EB0">
      <w:start w:val="1"/>
      <w:numFmt w:val="bullet"/>
      <w:lvlText w:val="●"/>
      <w:lvlJc w:val="left"/>
      <w:pPr>
        <w:ind w:left="2880" w:hanging="360"/>
      </w:pPr>
    </w:lvl>
    <w:lvl w:ilvl="4" w:tplc="EE781BF2">
      <w:start w:val="1"/>
      <w:numFmt w:val="bullet"/>
      <w:lvlText w:val="○"/>
      <w:lvlJc w:val="left"/>
      <w:pPr>
        <w:ind w:left="3600" w:hanging="360"/>
      </w:pPr>
    </w:lvl>
    <w:lvl w:ilvl="5" w:tplc="948A1018">
      <w:start w:val="1"/>
      <w:numFmt w:val="bullet"/>
      <w:lvlText w:val="■"/>
      <w:lvlJc w:val="left"/>
      <w:pPr>
        <w:ind w:left="4320" w:hanging="360"/>
      </w:pPr>
    </w:lvl>
    <w:lvl w:ilvl="6" w:tplc="DE7831C8">
      <w:start w:val="1"/>
      <w:numFmt w:val="bullet"/>
      <w:lvlText w:val="●"/>
      <w:lvlJc w:val="left"/>
      <w:pPr>
        <w:ind w:left="5040" w:hanging="360"/>
      </w:pPr>
    </w:lvl>
    <w:lvl w:ilvl="7" w:tplc="1AA21C5C">
      <w:start w:val="1"/>
      <w:numFmt w:val="bullet"/>
      <w:lvlText w:val="●"/>
      <w:lvlJc w:val="left"/>
      <w:pPr>
        <w:ind w:left="5760" w:hanging="360"/>
      </w:pPr>
    </w:lvl>
    <w:lvl w:ilvl="8" w:tplc="4EA6B644">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B1"/>
    <w:rsid w:val="00076A68"/>
    <w:rsid w:val="002E420C"/>
    <w:rsid w:val="00455C16"/>
    <w:rsid w:val="00487783"/>
    <w:rsid w:val="004C4CB1"/>
    <w:rsid w:val="005130DD"/>
    <w:rsid w:val="007927E8"/>
    <w:rsid w:val="00A07813"/>
    <w:rsid w:val="00BF1377"/>
    <w:rsid w:val="00C7439C"/>
    <w:rsid w:val="00CC1C93"/>
    <w:rsid w:val="00D50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83826"/>
  <w15:docId w15:val="{EC65B7C8-0E4E-4A4C-95CE-DF718550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20"/>
      <w:outlineLvl w:val="0"/>
    </w:pPr>
    <w:rPr>
      <w:b/>
      <w:bCs/>
      <w:color w:val="1F4E79"/>
      <w:sz w:val="36"/>
      <w:szCs w:val="36"/>
    </w:rPr>
  </w:style>
  <w:style w:type="paragraph" w:styleId="Titre2">
    <w:name w:val="heading 2"/>
    <w:uiPriority w:val="9"/>
    <w:unhideWhenUsed/>
    <w:qFormat/>
    <w:pPr>
      <w:spacing w:before="240" w:after="120"/>
      <w:outlineLvl w:val="1"/>
    </w:pPr>
    <w:rPr>
      <w:b/>
      <w:bCs/>
      <w:color w:val="2E74B5"/>
      <w:sz w:val="28"/>
      <w:szCs w:val="28"/>
    </w:rPr>
  </w:style>
  <w:style w:type="paragraph" w:styleId="Titre3">
    <w:name w:val="heading 3"/>
    <w:uiPriority w:val="9"/>
    <w:semiHidden/>
    <w:unhideWhenUsed/>
    <w:qFormat/>
    <w:pPr>
      <w:spacing w:before="180" w:after="60"/>
      <w:outlineLvl w:val="2"/>
    </w:pPr>
    <w:rPr>
      <w:b/>
      <w:bCs/>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detabledesmatires">
    <w:name w:val="TOC Heading"/>
    <w:basedOn w:val="Titre1"/>
    <w:next w:val="Normal"/>
    <w:uiPriority w:val="39"/>
    <w:unhideWhenUsed/>
    <w:qFormat/>
    <w:rsid w:val="00487783"/>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M1">
    <w:name w:val="toc 1"/>
    <w:basedOn w:val="Normal"/>
    <w:next w:val="Normal"/>
    <w:autoRedefine/>
    <w:uiPriority w:val="39"/>
    <w:unhideWhenUsed/>
    <w:rsid w:val="00487783"/>
    <w:pPr>
      <w:spacing w:after="100"/>
    </w:pPr>
  </w:style>
  <w:style w:type="paragraph" w:styleId="TM2">
    <w:name w:val="toc 2"/>
    <w:basedOn w:val="Normal"/>
    <w:next w:val="Normal"/>
    <w:autoRedefine/>
    <w:uiPriority w:val="39"/>
    <w:unhideWhenUsed/>
    <w:rsid w:val="00487783"/>
    <w:pPr>
      <w:spacing w:after="100"/>
      <w:ind w:left="240"/>
    </w:pPr>
  </w:style>
  <w:style w:type="paragraph" w:styleId="En-tte">
    <w:name w:val="header"/>
    <w:basedOn w:val="Normal"/>
    <w:link w:val="En-tteCar"/>
    <w:uiPriority w:val="99"/>
    <w:unhideWhenUsed/>
    <w:rsid w:val="00C7439C"/>
    <w:pPr>
      <w:tabs>
        <w:tab w:val="center" w:pos="4536"/>
        <w:tab w:val="right" w:pos="9072"/>
      </w:tabs>
    </w:pPr>
  </w:style>
  <w:style w:type="character" w:customStyle="1" w:styleId="En-tteCar">
    <w:name w:val="En-tête Car"/>
    <w:basedOn w:val="Policepardfaut"/>
    <w:link w:val="En-tte"/>
    <w:uiPriority w:val="99"/>
    <w:rsid w:val="00C7439C"/>
  </w:style>
  <w:style w:type="paragraph" w:styleId="Pieddepage">
    <w:name w:val="footer"/>
    <w:basedOn w:val="Normal"/>
    <w:link w:val="PieddepageCar"/>
    <w:uiPriority w:val="99"/>
    <w:unhideWhenUsed/>
    <w:rsid w:val="00C7439C"/>
    <w:pPr>
      <w:tabs>
        <w:tab w:val="center" w:pos="4536"/>
        <w:tab w:val="right" w:pos="9072"/>
      </w:tabs>
    </w:pPr>
  </w:style>
  <w:style w:type="character" w:customStyle="1" w:styleId="PieddepageCar">
    <w:name w:val="Pied de page Car"/>
    <w:basedOn w:val="Policepardfaut"/>
    <w:link w:val="Pieddepage"/>
    <w:uiPriority w:val="99"/>
    <w:rsid w:val="00C7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1997-975D-43A5-A9FD-5EF32B98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250</Words>
  <Characters>1376</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d'aménagement des épreuves d'examens et concours</dc:title>
  <dc:creator>Un-named</dc:creator>
  <dc:description>Cosui handicap du 26 mai 2026 - SG/DRH/D/RM1</dc:description>
  <cp:lastModifiedBy>SIMONNET Jean-Philippe</cp:lastModifiedBy>
  <cp:revision>8</cp:revision>
  <dcterms:created xsi:type="dcterms:W3CDTF">2026-05-22T12:57:00Z</dcterms:created>
  <dcterms:modified xsi:type="dcterms:W3CDTF">2026-05-22T14:02:00Z</dcterms:modified>
</cp:coreProperties>
</file>